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Default="00A53E99" w:rsidP="006F3B50">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CB93E54" w14:textId="77777777" w:rsidR="006F3B50" w:rsidRDefault="006F3B50" w:rsidP="006F3B50">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Pr>
          <w:rFonts w:ascii="Calibri" w:eastAsia="Times New Roman" w:hAnsi="Calibri" w:cs="Calibri"/>
          <w:b/>
          <w:bCs/>
          <w:color w:val="002060"/>
          <w:sz w:val="24"/>
          <w:szCs w:val="24"/>
          <w:lang w:val="en-GB" w:eastAsia="en-GB"/>
        </w:rPr>
        <w:tab/>
      </w:r>
    </w:p>
    <w:p w14:paraId="614BE302" w14:textId="3750AAE7" w:rsidR="006F3B50" w:rsidRDefault="00C22EF1" w:rsidP="006F3B5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14A079AB" w14:textId="22BDD7E7" w:rsidR="00C17C2A" w:rsidRPr="00EE272E" w:rsidRDefault="00C17C2A" w:rsidP="00DC04CF">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r w:rsidRPr="00A53E99">
        <w:rPr>
          <w:rFonts w:ascii="Calibri" w:eastAsia="Times New Roman" w:hAnsi="Calibri" w:cs="Calibri"/>
          <w:b/>
          <w:color w:val="002060"/>
          <w:sz w:val="28"/>
          <w:szCs w:val="28"/>
          <w:lang w:val="en-GB" w:eastAsia="en-GB"/>
        </w:rPr>
        <w:t>(For Civil Society Organizations- CSOs)</w:t>
      </w:r>
    </w:p>
    <w:p w14:paraId="56D2F1CA" w14:textId="77777777" w:rsidR="007A139F" w:rsidRDefault="007A139F" w:rsidP="006F3B50">
      <w:pPr>
        <w:spacing w:after="0" w:line="240" w:lineRule="auto"/>
        <w:jc w:val="center"/>
        <w:rPr>
          <w:rFonts w:ascii="Calibri" w:eastAsia="Times New Roman" w:hAnsi="Calibri" w:cs="Calibri"/>
          <w:b/>
          <w:bCs/>
          <w:color w:val="000000" w:themeColor="text1"/>
          <w:sz w:val="24"/>
          <w:szCs w:val="24"/>
          <w:lang w:eastAsia="en-GB"/>
        </w:rPr>
      </w:pPr>
      <w:r w:rsidRPr="007A139F">
        <w:rPr>
          <w:rFonts w:ascii="Calibri" w:eastAsia="Times New Roman" w:hAnsi="Calibri" w:cs="Calibri"/>
          <w:b/>
          <w:bCs/>
          <w:color w:val="000000" w:themeColor="text1"/>
          <w:sz w:val="24"/>
          <w:szCs w:val="24"/>
          <w:lang w:eastAsia="en-GB"/>
        </w:rPr>
        <w:t xml:space="preserve">  </w:t>
      </w:r>
      <w:r w:rsidRPr="007A139F">
        <w:rPr>
          <w:rFonts w:ascii="Calibri" w:eastAsia="Times New Roman" w:hAnsi="Calibri" w:cs="Calibri"/>
          <w:b/>
          <w:bCs/>
          <w:color w:val="000000" w:themeColor="text1"/>
          <w:sz w:val="24"/>
          <w:szCs w:val="24"/>
          <w:lang w:eastAsia="en-GB"/>
        </w:rPr>
        <w:tab/>
        <w:t xml:space="preserve">Gender Mainstreaming in Disaster Risk Reduction (DRR) in Albania </w:t>
      </w:r>
    </w:p>
    <w:p w14:paraId="0ADE48BB" w14:textId="77777777" w:rsidR="009A6A06" w:rsidRDefault="009A6A06" w:rsidP="006F3B50">
      <w:pPr>
        <w:spacing w:after="0" w:line="240" w:lineRule="auto"/>
        <w:jc w:val="center"/>
        <w:rPr>
          <w:rFonts w:ascii="Calibri" w:eastAsia="Times New Roman" w:hAnsi="Calibri" w:cs="Calibri"/>
          <w:b/>
          <w:bCs/>
          <w:color w:val="000000" w:themeColor="text1"/>
          <w:sz w:val="24"/>
          <w:szCs w:val="24"/>
          <w:lang w:eastAsia="en-GB"/>
        </w:rPr>
      </w:pPr>
    </w:p>
    <w:p w14:paraId="3FEEA77E" w14:textId="348C712B" w:rsidR="0052371C" w:rsidRPr="006F3B50" w:rsidRDefault="0052371C" w:rsidP="006F3B50">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28BA5F77" w14:textId="7E495B52" w:rsidR="0052371C" w:rsidRP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b/>
          <w:bCs/>
          <w:sz w:val="18"/>
          <w:szCs w:val="18"/>
          <w:lang w:val="en-CA"/>
        </w:rPr>
        <w:t xml:space="preserve">CFP No. </w:t>
      </w:r>
      <w:r w:rsidR="009A6A06">
        <w:rPr>
          <w:rFonts w:ascii="Calibri" w:eastAsia="Calibri" w:hAnsi="Calibri" w:cs="Calibri"/>
          <w:b/>
          <w:bCs/>
          <w:sz w:val="18"/>
          <w:szCs w:val="18"/>
          <w:lang w:val="en-CA"/>
        </w:rPr>
        <w:t>13</w:t>
      </w:r>
      <w:r w:rsidR="00080710">
        <w:rPr>
          <w:rFonts w:ascii="Calibri" w:eastAsia="Calibri" w:hAnsi="Calibri" w:cs="Calibri"/>
          <w:b/>
          <w:bCs/>
          <w:sz w:val="18"/>
          <w:szCs w:val="18"/>
          <w:lang w:val="en-CA"/>
        </w:rPr>
        <w:t>/2021</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D11A4C">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896E330" w14:textId="2C12F8EE"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00E82D25">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w:t>
      </w:r>
      <w:proofErr w:type="gramStart"/>
      <w:r w:rsidRPr="0052371C">
        <w:rPr>
          <w:rFonts w:ascii="Calibri" w:eastAsia="Calibri" w:hAnsi="Calibri" w:cs="Calibri"/>
          <w:spacing w:val="-2"/>
          <w:sz w:val="18"/>
          <w:szCs w:val="18"/>
          <w:lang w:val="en-CA"/>
        </w:rPr>
        <w:t>plans</w:t>
      </w:r>
      <w:proofErr w:type="gramEnd"/>
      <w:r w:rsidRPr="0052371C">
        <w:rPr>
          <w:rFonts w:ascii="Calibri" w:eastAsia="Calibri" w:hAnsi="Calibri" w:cs="Calibri"/>
          <w:spacing w:val="-2"/>
          <w:sz w:val="18"/>
          <w:szCs w:val="18"/>
          <w:lang w:val="en-CA"/>
        </w:rPr>
        <w:t xml:space="preserve">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3A733391" w14:textId="6EE48E83" w:rsidR="002158DF" w:rsidRPr="00F415D5" w:rsidRDefault="0052371C" w:rsidP="002158DF">
      <w:pPr>
        <w:spacing w:after="0" w:line="240" w:lineRule="auto"/>
        <w:rPr>
          <w:rFonts w:ascii="Calibri" w:eastAsia="Calibri" w:hAnsi="Calibri" w:cs="Calibri"/>
          <w:spacing w:val="-2"/>
          <w:sz w:val="18"/>
          <w:szCs w:val="18"/>
          <w:lang w:val="en-CA"/>
        </w:rPr>
      </w:pPr>
      <w:r w:rsidRPr="00F415D5">
        <w:rPr>
          <w:rFonts w:ascii="Calibri" w:eastAsia="Calibri" w:hAnsi="Calibri" w:cs="Calibri"/>
          <w:spacing w:val="-2"/>
          <w:sz w:val="18"/>
          <w:szCs w:val="18"/>
          <w:lang w:val="en-CA"/>
        </w:rPr>
        <w:t>Proposals must be received by UN</w:t>
      </w:r>
      <w:r w:rsidR="00E82D25">
        <w:rPr>
          <w:rFonts w:ascii="Calibri" w:eastAsia="Calibri" w:hAnsi="Calibri" w:cs="Calibri"/>
          <w:spacing w:val="-2"/>
          <w:sz w:val="18"/>
          <w:szCs w:val="18"/>
          <w:lang w:val="en-CA"/>
        </w:rPr>
        <w:t>-</w:t>
      </w:r>
      <w:r w:rsidRPr="00F415D5">
        <w:rPr>
          <w:rFonts w:ascii="Calibri" w:eastAsia="Calibri" w:hAnsi="Calibri" w:cs="Calibri"/>
          <w:spacing w:val="-2"/>
          <w:sz w:val="18"/>
          <w:szCs w:val="18"/>
          <w:lang w:val="en-CA"/>
        </w:rPr>
        <w:t>WOMEN at the address specified not later than</w:t>
      </w:r>
      <w:r w:rsidR="002158DF" w:rsidRPr="00F415D5">
        <w:rPr>
          <w:rFonts w:ascii="Calibri" w:eastAsia="Calibri" w:hAnsi="Calibri" w:cs="Calibri"/>
          <w:spacing w:val="-2"/>
          <w:sz w:val="18"/>
          <w:szCs w:val="18"/>
          <w:lang w:val="en-CA"/>
        </w:rPr>
        <w:t>:</w:t>
      </w:r>
    </w:p>
    <w:p w14:paraId="2491AFA1" w14:textId="5348110E" w:rsidR="002158DF" w:rsidRPr="00F415D5" w:rsidRDefault="002158DF" w:rsidP="002158DF">
      <w:pPr>
        <w:spacing w:after="0" w:line="240" w:lineRule="auto"/>
        <w:rPr>
          <w:rFonts w:ascii="Calibri" w:eastAsia="Calibri" w:hAnsi="Calibri" w:cs="Calibri"/>
          <w:spacing w:val="-2"/>
          <w:sz w:val="18"/>
          <w:szCs w:val="18"/>
          <w:lang w:val="en-CA"/>
        </w:rPr>
      </w:pPr>
      <w:r w:rsidRPr="00F415D5">
        <w:rPr>
          <w:rFonts w:ascii="Calibri" w:eastAsia="Calibri" w:hAnsi="Calibri" w:cs="Calibri"/>
          <w:spacing w:val="-2"/>
          <w:sz w:val="18"/>
          <w:szCs w:val="18"/>
          <w:lang w:val="en-CA"/>
        </w:rPr>
        <w:t xml:space="preserve">Time: 17.00 </w:t>
      </w:r>
      <w:r w:rsidR="004638A2" w:rsidRPr="00F415D5">
        <w:rPr>
          <w:rFonts w:ascii="Calibri" w:eastAsia="Calibri" w:hAnsi="Calibri" w:cs="Calibri"/>
          <w:spacing w:val="-2"/>
          <w:sz w:val="18"/>
          <w:szCs w:val="18"/>
          <w:lang w:val="en-CA"/>
        </w:rPr>
        <w:t>hrs</w:t>
      </w:r>
    </w:p>
    <w:p w14:paraId="040B70C9" w14:textId="003CC320" w:rsidR="002158DF" w:rsidRPr="004D10EA" w:rsidRDefault="002158DF" w:rsidP="002158DF">
      <w:pPr>
        <w:spacing w:after="0" w:line="240" w:lineRule="auto"/>
        <w:rPr>
          <w:rFonts w:ascii="Calibri" w:eastAsia="Calibri" w:hAnsi="Calibri" w:cs="Calibri"/>
          <w:b/>
          <w:bCs/>
          <w:sz w:val="18"/>
          <w:szCs w:val="18"/>
          <w:lang w:val="en-CA"/>
        </w:rPr>
      </w:pPr>
      <w:r w:rsidRPr="00F415D5">
        <w:rPr>
          <w:rFonts w:ascii="Calibri" w:eastAsia="Calibri" w:hAnsi="Calibri" w:cs="Calibri"/>
          <w:spacing w:val="-2"/>
          <w:sz w:val="18"/>
          <w:szCs w:val="18"/>
          <w:lang w:val="en-CA"/>
        </w:rPr>
        <w:t xml:space="preserve">Date:  </w:t>
      </w:r>
      <w:r w:rsidR="008517FF">
        <w:rPr>
          <w:rFonts w:ascii="Calibri" w:eastAsia="Calibri" w:hAnsi="Calibri" w:cs="Calibri"/>
          <w:b/>
          <w:bCs/>
          <w:spacing w:val="-2"/>
          <w:sz w:val="18"/>
          <w:szCs w:val="18"/>
          <w:lang w:val="en-CA"/>
        </w:rPr>
        <w:t>2</w:t>
      </w:r>
      <w:r w:rsidR="00BF597B" w:rsidRPr="004D10EA">
        <w:rPr>
          <w:rFonts w:ascii="Calibri" w:eastAsia="Calibri" w:hAnsi="Calibri" w:cs="Calibri"/>
          <w:b/>
          <w:bCs/>
          <w:spacing w:val="-2"/>
          <w:sz w:val="18"/>
          <w:szCs w:val="18"/>
          <w:lang w:val="en-CA"/>
        </w:rPr>
        <w:t xml:space="preserve"> </w:t>
      </w:r>
      <w:r w:rsidR="00E51BDC">
        <w:rPr>
          <w:rFonts w:ascii="Calibri" w:eastAsia="Calibri" w:hAnsi="Calibri" w:cs="Calibri"/>
          <w:b/>
          <w:bCs/>
          <w:spacing w:val="-2"/>
          <w:sz w:val="18"/>
          <w:szCs w:val="18"/>
          <w:lang w:val="en-CA"/>
        </w:rPr>
        <w:t>December</w:t>
      </w:r>
      <w:r w:rsidRPr="004D10EA">
        <w:rPr>
          <w:rFonts w:ascii="Calibri" w:eastAsia="Calibri" w:hAnsi="Calibri" w:cs="Calibri"/>
          <w:b/>
          <w:bCs/>
          <w:spacing w:val="-2"/>
          <w:sz w:val="18"/>
          <w:szCs w:val="18"/>
          <w:lang w:val="en-CA"/>
        </w:rPr>
        <w:t xml:space="preserve"> 2021</w:t>
      </w:r>
    </w:p>
    <w:p w14:paraId="1D32437B" w14:textId="45F27276" w:rsidR="00656EDE" w:rsidRDefault="00656EDE" w:rsidP="0052371C">
      <w:pPr>
        <w:spacing w:after="0" w:line="240" w:lineRule="auto"/>
        <w:rPr>
          <w:rFonts w:ascii="Calibri" w:eastAsia="Calibri" w:hAnsi="Calibri" w:cs="Calibri"/>
          <w:sz w:val="18"/>
          <w:szCs w:val="18"/>
          <w:lang w:val="en-CA"/>
        </w:rPr>
      </w:pPr>
    </w:p>
    <w:p w14:paraId="1BA9310F" w14:textId="7D6686A8"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for this proposal </w:t>
      </w:r>
      <w:r w:rsidRPr="00196C7A">
        <w:rPr>
          <w:rFonts w:ascii="Calibri" w:eastAsia="Calibri" w:hAnsi="Calibri" w:cs="Calibri"/>
          <w:b/>
          <w:bCs/>
          <w:sz w:val="18"/>
          <w:szCs w:val="18"/>
          <w:lang w:val="en-CA"/>
        </w:rPr>
        <w:t>should be</w:t>
      </w:r>
      <w:r w:rsidRPr="00196C7A">
        <w:rPr>
          <w:rFonts w:ascii="Calibri" w:eastAsia="Calibri" w:hAnsi="Calibri" w:cs="Calibri"/>
          <w:sz w:val="18"/>
          <w:szCs w:val="18"/>
          <w:lang w:val="en-CA"/>
        </w:rPr>
        <w:t xml:space="preserve"> </w:t>
      </w:r>
      <w:r w:rsidR="00B8184E" w:rsidRPr="0042198A">
        <w:rPr>
          <w:rFonts w:ascii="Calibri" w:eastAsia="Calibri" w:hAnsi="Calibri" w:cs="Calibri"/>
          <w:b/>
          <w:bCs/>
          <w:sz w:val="18"/>
          <w:szCs w:val="18"/>
          <w:lang w:val="en-CA"/>
        </w:rPr>
        <w:t>5</w:t>
      </w:r>
      <w:r w:rsidR="00CB7F61" w:rsidRPr="0042198A">
        <w:rPr>
          <w:rFonts w:ascii="Calibri" w:eastAsia="Calibri" w:hAnsi="Calibri" w:cs="Calibri"/>
          <w:b/>
          <w:bCs/>
          <w:sz w:val="18"/>
          <w:szCs w:val="18"/>
          <w:lang w:val="en-CA"/>
        </w:rPr>
        <w:t>,</w:t>
      </w:r>
      <w:r w:rsidR="00B51FA9">
        <w:rPr>
          <w:rFonts w:ascii="Calibri" w:eastAsia="Calibri" w:hAnsi="Calibri" w:cs="Calibri"/>
          <w:b/>
          <w:bCs/>
          <w:sz w:val="18"/>
          <w:szCs w:val="18"/>
          <w:lang w:val="en-CA"/>
        </w:rPr>
        <w:t>300.000</w:t>
      </w:r>
      <w:r w:rsidR="002158DF" w:rsidRPr="0042198A">
        <w:rPr>
          <w:rFonts w:ascii="Calibri" w:eastAsia="Calibri" w:hAnsi="Calibri" w:cs="Calibri"/>
          <w:b/>
          <w:bCs/>
          <w:sz w:val="18"/>
          <w:szCs w:val="18"/>
          <w:lang w:val="en-CA"/>
        </w:rPr>
        <w:t xml:space="preserve"> </w:t>
      </w:r>
      <w:r w:rsidR="00B51FA9">
        <w:rPr>
          <w:rFonts w:ascii="Calibri" w:eastAsia="Calibri" w:hAnsi="Calibri" w:cs="Calibri"/>
          <w:b/>
          <w:bCs/>
          <w:sz w:val="18"/>
          <w:szCs w:val="18"/>
          <w:lang w:val="en-CA"/>
        </w:rPr>
        <w:t>ALL</w:t>
      </w:r>
      <w:r w:rsidR="00B51FA9" w:rsidRPr="00196C7A">
        <w:rPr>
          <w:rFonts w:ascii="Calibri" w:eastAsia="Calibri" w:hAnsi="Calibri" w:cs="Calibri"/>
          <w:sz w:val="18"/>
          <w:szCs w:val="18"/>
          <w:lang w:val="en-CA"/>
        </w:rPr>
        <w:t xml:space="preserve"> </w:t>
      </w:r>
      <w:r w:rsidRPr="00196C7A">
        <w:rPr>
          <w:rFonts w:ascii="Calibri" w:eastAsia="Calibri" w:hAnsi="Calibri" w:cs="Calibri"/>
          <w:sz w:val="18"/>
          <w:szCs w:val="18"/>
          <w:lang w:val="en-CA"/>
        </w:rPr>
        <w:t>(Max</w:t>
      </w:r>
      <w:r>
        <w:rPr>
          <w:rFonts w:ascii="Calibri" w:eastAsia="Calibri" w:hAnsi="Calibri" w:cs="Calibri"/>
          <w:sz w:val="18"/>
          <w:szCs w:val="18"/>
          <w:lang w:val="en-CA"/>
        </w:rPr>
        <w:t>.</w:t>
      </w:r>
      <w:r w:rsidR="00BC65F5">
        <w:rPr>
          <w:rFonts w:ascii="Calibri" w:eastAsia="Calibri" w:hAnsi="Calibri" w:cs="Calibri"/>
          <w:sz w:val="18"/>
          <w:szCs w:val="18"/>
          <w:lang w:val="en-CA"/>
        </w:rPr>
        <w:t>)</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D11A4C">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D11A4C">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65B2B129" w14:textId="6F8BC17F" w:rsidR="006F3B50" w:rsidRPr="006F3B50" w:rsidRDefault="0052371C" w:rsidP="006F3B5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1EC42456"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6569969E" w14:textId="77777777" w:rsidR="006F3B50" w:rsidRDefault="006F3B50" w:rsidP="0052371C">
            <w:pPr>
              <w:tabs>
                <w:tab w:val="left" w:pos="-720"/>
                <w:tab w:val="left" w:pos="1440"/>
              </w:tabs>
              <w:suppressAutoHyphens/>
              <w:rPr>
                <w:rFonts w:cs="Calibri"/>
                <w:b/>
                <w:color w:val="0070C0"/>
                <w:spacing w:val="-2"/>
                <w:sz w:val="18"/>
                <w:szCs w:val="18"/>
                <w:u w:val="single"/>
                <w:lang w:val="en-CA"/>
              </w:rPr>
            </w:pPr>
          </w:p>
          <w:p w14:paraId="559916E3" w14:textId="23789E9C"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D11A4C">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487735A7"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r w:rsidR="004638A2">
        <w:rPr>
          <w:rFonts w:ascii="Calibri" w:eastAsia="Calibri" w:hAnsi="Calibri" w:cs="Calibri"/>
          <w:sz w:val="18"/>
          <w:szCs w:val="18"/>
          <w:lang w:val="en-CA"/>
        </w:rPr>
        <w:t>unwomen.albania@unwomen.org</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650CA322" w:rsidR="0052371C" w:rsidRPr="002158DF" w:rsidRDefault="0052371C" w:rsidP="002158DF">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2158DF">
        <w:rPr>
          <w:rFonts w:ascii="Calibri" w:eastAsia="Times New Roman" w:hAnsi="Calibri" w:cs="Calibri"/>
          <w:sz w:val="18"/>
          <w:szCs w:val="18"/>
        </w:rPr>
        <w:tab/>
      </w:r>
      <w:r w:rsidRPr="002158DF">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777777"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3895B356" w:rsidR="0052371C" w:rsidRPr="00F415D5" w:rsidRDefault="00080710"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Cs/>
                <w:sz w:val="18"/>
                <w:szCs w:val="18"/>
              </w:rPr>
              <w:t>“Gender Sensitive Post-Earthquake Recovery and Reconstruction</w:t>
            </w:r>
          </w:p>
        </w:tc>
        <w:tc>
          <w:tcPr>
            <w:tcW w:w="2430" w:type="dxa"/>
          </w:tcPr>
          <w:p w14:paraId="792BF19A" w14:textId="56D5687C"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Date:</w:t>
            </w:r>
            <w:r w:rsidR="004638A2" w:rsidRPr="00F415D5">
              <w:rPr>
                <w:rFonts w:eastAsia="Times New Roman" w:cs="Calibri"/>
                <w:b/>
                <w:sz w:val="18"/>
                <w:szCs w:val="18"/>
              </w:rPr>
              <w:t xml:space="preserve"> </w:t>
            </w:r>
            <w:r w:rsidR="008B7ADC" w:rsidRPr="00F415D5">
              <w:rPr>
                <w:rFonts w:eastAsia="Times New Roman" w:cs="Calibri"/>
                <w:b/>
                <w:sz w:val="18"/>
                <w:szCs w:val="18"/>
              </w:rPr>
              <w:t xml:space="preserve"> </w:t>
            </w:r>
            <w:r w:rsidR="008517FF">
              <w:rPr>
                <w:rFonts w:eastAsia="Times New Roman" w:cs="Calibri"/>
                <w:b/>
                <w:sz w:val="18"/>
                <w:szCs w:val="18"/>
              </w:rPr>
              <w:t>2</w:t>
            </w:r>
            <w:r w:rsidR="00743EA4">
              <w:rPr>
                <w:rFonts w:eastAsia="Times New Roman" w:cs="Calibri"/>
                <w:b/>
                <w:sz w:val="18"/>
                <w:szCs w:val="18"/>
              </w:rPr>
              <w:t>0</w:t>
            </w:r>
            <w:r w:rsidR="00B83909" w:rsidRPr="00F415D5">
              <w:rPr>
                <w:rFonts w:eastAsia="Times New Roman" w:cs="Calibri"/>
                <w:b/>
                <w:sz w:val="18"/>
                <w:szCs w:val="18"/>
              </w:rPr>
              <w:t xml:space="preserve"> </w:t>
            </w:r>
            <w:r w:rsidR="00C21256">
              <w:rPr>
                <w:rFonts w:eastAsia="Times New Roman" w:cs="Calibri"/>
                <w:b/>
                <w:sz w:val="18"/>
                <w:szCs w:val="18"/>
              </w:rPr>
              <w:t>November</w:t>
            </w:r>
            <w:r w:rsidR="00070766" w:rsidRPr="00F415D5">
              <w:rPr>
                <w:rFonts w:eastAsia="Times New Roman" w:cs="Calibri"/>
                <w:b/>
                <w:sz w:val="18"/>
                <w:szCs w:val="18"/>
              </w:rPr>
              <w:t xml:space="preserve">, </w:t>
            </w:r>
            <w:r w:rsidR="004638A2" w:rsidRPr="00F415D5">
              <w:rPr>
                <w:rFonts w:eastAsia="Times New Roman" w:cs="Calibri"/>
                <w:b/>
                <w:sz w:val="18"/>
                <w:szCs w:val="18"/>
              </w:rPr>
              <w:t>2021</w:t>
            </w:r>
          </w:p>
        </w:tc>
        <w:tc>
          <w:tcPr>
            <w:tcW w:w="2430" w:type="dxa"/>
          </w:tcPr>
          <w:p w14:paraId="25E0978F" w14:textId="0F07A63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638A2">
              <w:rPr>
                <w:rFonts w:eastAsia="Times New Roman" w:cs="Calibri"/>
                <w:b/>
                <w:sz w:val="18"/>
                <w:szCs w:val="18"/>
              </w:rPr>
              <w:t xml:space="preserve">  14</w:t>
            </w:r>
            <w:r w:rsidR="008B7ADC">
              <w:rPr>
                <w:rFonts w:eastAsia="Times New Roman" w:cs="Calibri"/>
                <w:b/>
                <w:sz w:val="18"/>
                <w:szCs w:val="18"/>
              </w:rPr>
              <w:t>:00hrs</w:t>
            </w:r>
          </w:p>
        </w:tc>
      </w:tr>
      <w:tr w:rsidR="0052371C" w:rsidRPr="00EC1C95"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7ECC267C" w:rsidR="0052371C" w:rsidRPr="0022715A" w:rsidRDefault="0052371C" w:rsidP="0052371C">
            <w:pPr>
              <w:tabs>
                <w:tab w:val="right" w:pos="2880"/>
                <w:tab w:val="left" w:pos="3690"/>
                <w:tab w:val="left" w:pos="5040"/>
              </w:tabs>
              <w:ind w:right="144"/>
              <w:outlineLvl w:val="0"/>
              <w:rPr>
                <w:rFonts w:eastAsia="Times New Roman" w:cs="Calibri"/>
                <w:b/>
                <w:sz w:val="18"/>
                <w:szCs w:val="18"/>
                <w:lang w:val="it-IT"/>
              </w:rPr>
            </w:pPr>
            <w:r w:rsidRPr="0022715A">
              <w:rPr>
                <w:rFonts w:eastAsia="Times New Roman" w:cs="Calibri"/>
                <w:b/>
                <w:sz w:val="18"/>
                <w:szCs w:val="18"/>
                <w:lang w:val="it-IT"/>
              </w:rPr>
              <w:t>(via e-mail)</w:t>
            </w:r>
            <w:r w:rsidR="004638A2" w:rsidRPr="0022715A">
              <w:rPr>
                <w:rFonts w:eastAsia="Times New Roman" w:cs="Calibri"/>
                <w:b/>
                <w:sz w:val="18"/>
                <w:szCs w:val="18"/>
                <w:lang w:val="it-IT"/>
              </w:rPr>
              <w:t xml:space="preserve"> </w:t>
            </w:r>
            <w:hyperlink r:id="rId12" w:history="1">
              <w:r w:rsidR="004638A2" w:rsidRPr="0022715A">
                <w:rPr>
                  <w:rStyle w:val="Hyperlink"/>
                  <w:rFonts w:cs="Calibri"/>
                  <w:sz w:val="18"/>
                  <w:szCs w:val="18"/>
                  <w:lang w:val="it-IT"/>
                </w:rPr>
                <w:t>unwomen.albania@unwomen.org</w:t>
              </w:r>
            </w:hyperlink>
          </w:p>
        </w:tc>
      </w:tr>
      <w:tr w:rsidR="0052371C" w:rsidRPr="0052371C" w14:paraId="63566985" w14:textId="77777777" w:rsidTr="00395435">
        <w:tc>
          <w:tcPr>
            <w:tcW w:w="4500" w:type="dxa"/>
          </w:tcPr>
          <w:p w14:paraId="65FC7087" w14:textId="1F535D70" w:rsidR="0052371C" w:rsidRPr="00080710" w:rsidRDefault="00CE6D7A"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rPr>
              <w:t>Irena Shtraza</w:t>
            </w: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16A1C67C"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p>
          <w:p w14:paraId="051AF421" w14:textId="6D463E51" w:rsidR="00BE0BA1" w:rsidRPr="0052371C" w:rsidRDefault="00DE1347" w:rsidP="0052371C">
            <w:pPr>
              <w:tabs>
                <w:tab w:val="right" w:pos="2880"/>
                <w:tab w:val="left" w:pos="3690"/>
                <w:tab w:val="left" w:pos="5040"/>
              </w:tabs>
              <w:ind w:right="144"/>
              <w:outlineLvl w:val="0"/>
              <w:rPr>
                <w:rFonts w:eastAsia="Times New Roman" w:cs="Calibri"/>
                <w:b/>
                <w:sz w:val="18"/>
                <w:szCs w:val="18"/>
              </w:rPr>
            </w:pPr>
            <w:hyperlink r:id="rId13" w:history="1">
              <w:r w:rsidR="00BA3434" w:rsidRPr="00C22E31">
                <w:rPr>
                  <w:rStyle w:val="Hyperlink"/>
                </w:rPr>
                <w:t>irena.shtraza</w:t>
              </w:r>
              <w:r w:rsidR="00BA3434" w:rsidRPr="00C22E31">
                <w:rPr>
                  <w:rStyle w:val="Hyperlink"/>
                  <w:rFonts w:eastAsia="Times New Roman" w:cs="Calibri"/>
                  <w:bCs/>
                  <w:sz w:val="18"/>
                  <w:szCs w:val="18"/>
                </w:rPr>
                <w:t>@unwomen.org</w:t>
              </w:r>
            </w:hyperlink>
          </w:p>
        </w:tc>
        <w:tc>
          <w:tcPr>
            <w:tcW w:w="4860" w:type="dxa"/>
            <w:gridSpan w:val="2"/>
            <w:shd w:val="clear" w:color="auto" w:fill="D5DCE4" w:themeFill="text2" w:themeFillTint="33"/>
          </w:tcPr>
          <w:p w14:paraId="76143D2C" w14:textId="32A9720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 xml:space="preserve">UNWOMEN clarifications to proponents due: </w:t>
            </w:r>
          </w:p>
        </w:tc>
      </w:tr>
      <w:tr w:rsidR="0052371C" w:rsidRPr="0052371C" w14:paraId="60C82E14" w14:textId="77777777" w:rsidTr="00F415D5">
        <w:trPr>
          <w:trHeight w:val="80"/>
        </w:trPr>
        <w:tc>
          <w:tcPr>
            <w:tcW w:w="4500" w:type="dxa"/>
          </w:tcPr>
          <w:p w14:paraId="03AC4064" w14:textId="07FEC8C1" w:rsidR="0052371C" w:rsidRPr="00080710" w:rsidRDefault="0052371C" w:rsidP="0052371C">
            <w:pPr>
              <w:tabs>
                <w:tab w:val="right" w:pos="2880"/>
                <w:tab w:val="left" w:pos="3690"/>
                <w:tab w:val="left" w:pos="5040"/>
              </w:tabs>
              <w:ind w:right="144"/>
              <w:outlineLvl w:val="0"/>
              <w:rPr>
                <w:rFonts w:eastAsia="Times New Roman" w:cs="Calibri"/>
                <w:bCs/>
                <w:sz w:val="18"/>
                <w:szCs w:val="18"/>
              </w:rPr>
            </w:pPr>
          </w:p>
        </w:tc>
        <w:tc>
          <w:tcPr>
            <w:tcW w:w="2430" w:type="dxa"/>
          </w:tcPr>
          <w:p w14:paraId="022F016B" w14:textId="7366F295"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Date:</w:t>
            </w:r>
            <w:r w:rsidR="008B7ADC" w:rsidRPr="00F415D5">
              <w:rPr>
                <w:rFonts w:eastAsia="Times New Roman" w:cs="Calibri"/>
                <w:b/>
                <w:sz w:val="18"/>
                <w:szCs w:val="18"/>
              </w:rPr>
              <w:t xml:space="preserve"> </w:t>
            </w:r>
            <w:r w:rsidR="00F415D5" w:rsidRPr="00F415D5">
              <w:rPr>
                <w:rFonts w:eastAsia="Times New Roman" w:cs="Calibri"/>
                <w:b/>
                <w:sz w:val="18"/>
                <w:szCs w:val="18"/>
              </w:rPr>
              <w:t>2</w:t>
            </w:r>
            <w:r w:rsidR="00743EA4">
              <w:rPr>
                <w:rFonts w:eastAsia="Times New Roman" w:cs="Calibri"/>
                <w:b/>
                <w:sz w:val="18"/>
                <w:szCs w:val="18"/>
              </w:rPr>
              <w:t>5</w:t>
            </w:r>
            <w:r w:rsidR="00B83909" w:rsidRPr="00F415D5">
              <w:rPr>
                <w:rFonts w:eastAsia="Times New Roman" w:cs="Calibri"/>
                <w:b/>
                <w:sz w:val="18"/>
                <w:szCs w:val="18"/>
              </w:rPr>
              <w:t xml:space="preserve"> </w:t>
            </w:r>
            <w:r w:rsidR="00C645EE">
              <w:rPr>
                <w:rFonts w:eastAsia="Times New Roman" w:cs="Calibri"/>
                <w:b/>
                <w:sz w:val="18"/>
                <w:szCs w:val="18"/>
              </w:rPr>
              <w:t>November</w:t>
            </w:r>
            <w:r w:rsidR="00070766" w:rsidRPr="00F415D5">
              <w:rPr>
                <w:rFonts w:eastAsia="Times New Roman" w:cs="Calibri"/>
                <w:b/>
                <w:sz w:val="18"/>
                <w:szCs w:val="18"/>
              </w:rPr>
              <w:t>,</w:t>
            </w:r>
            <w:r w:rsidR="008B7ADC" w:rsidRPr="00F415D5">
              <w:rPr>
                <w:rFonts w:eastAsia="Times New Roman" w:cs="Calibri"/>
                <w:b/>
                <w:sz w:val="18"/>
                <w:szCs w:val="18"/>
              </w:rPr>
              <w:t xml:space="preserve"> 2021</w:t>
            </w:r>
          </w:p>
        </w:tc>
        <w:tc>
          <w:tcPr>
            <w:tcW w:w="2430" w:type="dxa"/>
          </w:tcPr>
          <w:p w14:paraId="6056109D" w14:textId="34859D93"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Time:</w:t>
            </w:r>
            <w:r w:rsidR="008B7ADC" w:rsidRPr="00F415D5">
              <w:rPr>
                <w:rFonts w:eastAsia="Times New Roman" w:cs="Calibri"/>
                <w:b/>
                <w:sz w:val="18"/>
                <w:szCs w:val="18"/>
              </w:rPr>
              <w:t xml:space="preserve"> 17:00hrs</w:t>
            </w:r>
          </w:p>
        </w:tc>
      </w:tr>
      <w:tr w:rsidR="0052371C" w:rsidRPr="0052371C" w14:paraId="2B2B229D" w14:textId="77777777" w:rsidTr="00395435">
        <w:tc>
          <w:tcPr>
            <w:tcW w:w="4500" w:type="dxa"/>
          </w:tcPr>
          <w:p w14:paraId="77EC8F4C"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p>
          <w:p w14:paraId="7A9CA8E0" w14:textId="01B66E86" w:rsidR="00080710" w:rsidRPr="009C4865" w:rsidRDefault="00080710" w:rsidP="0052371C">
            <w:pPr>
              <w:tabs>
                <w:tab w:val="right" w:pos="2880"/>
                <w:tab w:val="left" w:pos="3690"/>
                <w:tab w:val="left" w:pos="5040"/>
              </w:tabs>
              <w:ind w:right="144"/>
              <w:outlineLvl w:val="0"/>
              <w:rPr>
                <w:rFonts w:eastAsia="Times New Roman" w:cs="Calibri"/>
                <w:bCs/>
                <w:sz w:val="18"/>
                <w:szCs w:val="18"/>
              </w:rPr>
            </w:pPr>
            <w:r w:rsidRPr="009C4865">
              <w:rPr>
                <w:rFonts w:eastAsia="Times New Roman" w:cs="Calibri"/>
                <w:bCs/>
                <w:sz w:val="18"/>
                <w:szCs w:val="18"/>
              </w:rPr>
              <w:t xml:space="preserve">+355 </w:t>
            </w:r>
            <w:r w:rsidR="00B2133C">
              <w:rPr>
                <w:rFonts w:eastAsia="Times New Roman" w:cs="Calibri"/>
                <w:bCs/>
                <w:sz w:val="18"/>
                <w:szCs w:val="18"/>
              </w:rPr>
              <w:t>4</w:t>
            </w:r>
            <w:r w:rsidR="00B2133C">
              <w:t xml:space="preserve"> 4502555</w:t>
            </w:r>
          </w:p>
        </w:tc>
        <w:tc>
          <w:tcPr>
            <w:tcW w:w="4860" w:type="dxa"/>
            <w:gridSpan w:val="2"/>
          </w:tcPr>
          <w:p w14:paraId="6707A3FE" w14:textId="77777777" w:rsidR="0052371C" w:rsidRPr="00F415D5"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Proposal due:</w:t>
            </w:r>
          </w:p>
        </w:tc>
      </w:tr>
      <w:tr w:rsidR="0052371C" w:rsidRPr="0052371C" w14:paraId="446B5A3F" w14:textId="77777777" w:rsidTr="00395435">
        <w:tc>
          <w:tcPr>
            <w:tcW w:w="4500" w:type="dxa"/>
          </w:tcPr>
          <w:p w14:paraId="278DD5C1" w14:textId="4B76407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3877BE">
              <w:rPr>
                <w:rFonts w:eastAsia="Times New Roman" w:cs="Calibri"/>
                <w:b/>
                <w:sz w:val="18"/>
                <w:szCs w:val="18"/>
              </w:rPr>
              <w:t xml:space="preserve"> ??</w:t>
            </w:r>
          </w:p>
        </w:tc>
        <w:tc>
          <w:tcPr>
            <w:tcW w:w="2430" w:type="dxa"/>
          </w:tcPr>
          <w:p w14:paraId="074E22FC" w14:textId="3109BC9E"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Date:</w:t>
            </w:r>
            <w:r w:rsidR="002158DF" w:rsidRPr="00F415D5">
              <w:rPr>
                <w:rFonts w:eastAsia="Times New Roman" w:cs="Calibri"/>
                <w:b/>
                <w:sz w:val="18"/>
                <w:szCs w:val="18"/>
              </w:rPr>
              <w:t xml:space="preserve"> </w:t>
            </w:r>
            <w:r w:rsidR="00743EA4">
              <w:rPr>
                <w:rFonts w:eastAsia="Times New Roman" w:cs="Calibri"/>
                <w:b/>
                <w:sz w:val="18"/>
                <w:szCs w:val="18"/>
              </w:rPr>
              <w:t>2 December</w:t>
            </w:r>
            <w:r w:rsidR="00070766" w:rsidRPr="00F415D5">
              <w:rPr>
                <w:rFonts w:eastAsia="Times New Roman" w:cs="Calibri"/>
                <w:b/>
                <w:sz w:val="18"/>
                <w:szCs w:val="18"/>
              </w:rPr>
              <w:t>,</w:t>
            </w:r>
            <w:r w:rsidR="002158DF" w:rsidRPr="00F415D5">
              <w:rPr>
                <w:rFonts w:eastAsia="Times New Roman" w:cs="Calibri"/>
                <w:b/>
                <w:sz w:val="18"/>
                <w:szCs w:val="18"/>
              </w:rPr>
              <w:t xml:space="preserve"> 2021</w:t>
            </w:r>
          </w:p>
        </w:tc>
        <w:tc>
          <w:tcPr>
            <w:tcW w:w="2430" w:type="dxa"/>
          </w:tcPr>
          <w:p w14:paraId="5BA0D72A" w14:textId="2A16E338"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Time:</w:t>
            </w:r>
            <w:r w:rsidR="002158DF" w:rsidRPr="00F415D5">
              <w:rPr>
                <w:rFonts w:eastAsia="Times New Roman" w:cs="Calibri"/>
                <w:b/>
                <w:sz w:val="18"/>
                <w:szCs w:val="18"/>
              </w:rPr>
              <w:t xml:space="preserve"> 17:00</w:t>
            </w:r>
            <w:r w:rsidR="008B7ADC" w:rsidRPr="00F415D5">
              <w:rPr>
                <w:rFonts w:eastAsia="Times New Roman" w:cs="Calibri"/>
                <w:b/>
                <w:sz w:val="18"/>
                <w:szCs w:val="18"/>
              </w:rPr>
              <w:t xml:space="preserve"> hrs</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BF597B" w:rsidRDefault="0052371C" w:rsidP="0052371C">
            <w:pPr>
              <w:tabs>
                <w:tab w:val="right" w:pos="2880"/>
                <w:tab w:val="left" w:pos="3690"/>
                <w:tab w:val="left" w:pos="5040"/>
              </w:tabs>
              <w:ind w:right="144"/>
              <w:outlineLvl w:val="0"/>
              <w:rPr>
                <w:rFonts w:eastAsia="Times New Roman" w:cs="Calibri"/>
                <w:b/>
                <w:sz w:val="18"/>
                <w:szCs w:val="18"/>
                <w:highlight w:val="yellow"/>
              </w:rPr>
            </w:pPr>
          </w:p>
        </w:tc>
        <w:tc>
          <w:tcPr>
            <w:tcW w:w="2430" w:type="dxa"/>
            <w:shd w:val="clear" w:color="auto" w:fill="FFFFFF" w:themeFill="background1"/>
          </w:tcPr>
          <w:p w14:paraId="0C0451E2" w14:textId="09F5EDE9" w:rsidR="0052371C" w:rsidRPr="00F415D5" w:rsidRDefault="00743EA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23</w:t>
            </w:r>
            <w:r w:rsidR="00E82D25">
              <w:rPr>
                <w:rFonts w:eastAsia="Times New Roman" w:cs="Calibri"/>
                <w:b/>
                <w:sz w:val="18"/>
                <w:szCs w:val="18"/>
              </w:rPr>
              <w:t xml:space="preserve"> December</w:t>
            </w:r>
            <w:r w:rsidR="00B83909" w:rsidRPr="00F415D5">
              <w:rPr>
                <w:rFonts w:eastAsia="Times New Roman" w:cs="Calibri"/>
                <w:b/>
                <w:sz w:val="18"/>
                <w:szCs w:val="18"/>
              </w:rPr>
              <w:t xml:space="preserve"> </w:t>
            </w:r>
            <w:r w:rsidR="002158DF" w:rsidRPr="00F415D5">
              <w:rPr>
                <w:rFonts w:eastAsia="Times New Roman" w:cs="Calibri"/>
                <w:b/>
                <w:sz w:val="18"/>
                <w:szCs w:val="18"/>
              </w:rPr>
              <w:t>202</w:t>
            </w:r>
            <w:r w:rsidR="00E82D25">
              <w:rPr>
                <w:rFonts w:eastAsia="Times New Roman" w:cs="Calibri"/>
                <w:b/>
                <w:sz w:val="18"/>
                <w:szCs w:val="18"/>
              </w:rPr>
              <w:t>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455EBAE5" w14:textId="77777777" w:rsidR="0052371C" w:rsidRDefault="0052371C" w:rsidP="0052371C">
            <w:pPr>
              <w:tabs>
                <w:tab w:val="right" w:pos="2880"/>
                <w:tab w:val="left" w:pos="3690"/>
                <w:tab w:val="left" w:pos="5040"/>
              </w:tabs>
              <w:ind w:right="144"/>
              <w:outlineLvl w:val="0"/>
              <w:rPr>
                <w:rFonts w:eastAsia="Times New Roman" w:cs="Calibri"/>
                <w:b/>
                <w:sz w:val="18"/>
                <w:szCs w:val="18"/>
              </w:rPr>
            </w:pPr>
          </w:p>
          <w:p w14:paraId="26C93EA7" w14:textId="77777777" w:rsidR="00BE0BA1" w:rsidRDefault="00BE0BA1" w:rsidP="0052371C">
            <w:pPr>
              <w:tabs>
                <w:tab w:val="right" w:pos="2880"/>
                <w:tab w:val="left" w:pos="3690"/>
                <w:tab w:val="left" w:pos="5040"/>
              </w:tabs>
              <w:ind w:right="144"/>
              <w:outlineLvl w:val="0"/>
              <w:rPr>
                <w:rFonts w:eastAsia="Times New Roman" w:cs="Calibri"/>
                <w:b/>
                <w:sz w:val="18"/>
                <w:szCs w:val="18"/>
              </w:rPr>
            </w:pPr>
          </w:p>
          <w:p w14:paraId="5B21D1FD" w14:textId="77777777" w:rsidR="00BE0BA1" w:rsidRDefault="00BE0BA1" w:rsidP="0052371C">
            <w:pPr>
              <w:tabs>
                <w:tab w:val="right" w:pos="2880"/>
                <w:tab w:val="left" w:pos="3690"/>
                <w:tab w:val="left" w:pos="5040"/>
              </w:tabs>
              <w:ind w:right="144"/>
              <w:outlineLvl w:val="0"/>
              <w:rPr>
                <w:rFonts w:eastAsia="Times New Roman" w:cs="Calibri"/>
                <w:b/>
                <w:sz w:val="18"/>
                <w:szCs w:val="18"/>
              </w:rPr>
            </w:pPr>
          </w:p>
          <w:p w14:paraId="7DB655C2" w14:textId="77777777" w:rsidR="00BE0BA1" w:rsidRDefault="00BE0BA1" w:rsidP="0052371C">
            <w:pPr>
              <w:tabs>
                <w:tab w:val="right" w:pos="2880"/>
                <w:tab w:val="left" w:pos="3690"/>
                <w:tab w:val="left" w:pos="5040"/>
              </w:tabs>
              <w:ind w:right="144"/>
              <w:outlineLvl w:val="0"/>
              <w:rPr>
                <w:rFonts w:eastAsia="Times New Roman" w:cs="Calibri"/>
                <w:b/>
                <w:sz w:val="18"/>
                <w:szCs w:val="18"/>
              </w:rPr>
            </w:pPr>
          </w:p>
          <w:p w14:paraId="19F5A9C4" w14:textId="3B81CD86" w:rsidR="00BE0BA1" w:rsidRPr="0052371C" w:rsidRDefault="00BE0BA1"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4BDE0B6C" w:rsidR="0052371C" w:rsidRPr="00F415D5" w:rsidRDefault="0052371C" w:rsidP="0052371C">
            <w:pPr>
              <w:tabs>
                <w:tab w:val="right" w:pos="2880"/>
                <w:tab w:val="left" w:pos="3690"/>
                <w:tab w:val="left" w:pos="5040"/>
              </w:tabs>
              <w:ind w:right="144"/>
              <w:outlineLvl w:val="0"/>
              <w:rPr>
                <w:rFonts w:eastAsia="Times New Roman" w:cs="Calibri"/>
                <w:b/>
                <w:sz w:val="18"/>
                <w:szCs w:val="18"/>
              </w:rPr>
            </w:pPr>
            <w:r w:rsidRPr="00F415D5">
              <w:rPr>
                <w:rFonts w:eastAsia="Times New Roman" w:cs="Calibri"/>
                <w:b/>
                <w:sz w:val="18"/>
                <w:szCs w:val="18"/>
              </w:rPr>
              <w:t>Planned contract start-date / delivery date (on or before):</w:t>
            </w:r>
            <w:r w:rsidR="002158DF" w:rsidRPr="00F415D5">
              <w:rPr>
                <w:rFonts w:eastAsia="Times New Roman" w:cs="Calibri"/>
                <w:b/>
                <w:sz w:val="18"/>
                <w:szCs w:val="18"/>
              </w:rPr>
              <w:t xml:space="preserve"> </w:t>
            </w:r>
            <w:r w:rsidR="00F415D5" w:rsidRPr="00F415D5">
              <w:rPr>
                <w:rFonts w:eastAsia="Times New Roman" w:cs="Calibri"/>
                <w:b/>
                <w:sz w:val="18"/>
                <w:szCs w:val="18"/>
              </w:rPr>
              <w:t xml:space="preserve"> </w:t>
            </w:r>
            <w:r w:rsidR="00196535" w:rsidRPr="00F415D5">
              <w:rPr>
                <w:rFonts w:eastAsia="Times New Roman" w:cs="Calibri"/>
                <w:b/>
                <w:sz w:val="18"/>
                <w:szCs w:val="18"/>
              </w:rPr>
              <w:t xml:space="preserve"> </w:t>
            </w:r>
            <w:r w:rsidR="00DB3C86">
              <w:rPr>
                <w:rFonts w:eastAsia="Times New Roman" w:cs="Calibri"/>
                <w:b/>
                <w:sz w:val="18"/>
                <w:szCs w:val="18"/>
              </w:rPr>
              <w:t>7</w:t>
            </w:r>
            <w:r w:rsidR="00B74DDE">
              <w:rPr>
                <w:rFonts w:eastAsia="Times New Roman" w:cs="Calibri"/>
                <w:b/>
                <w:sz w:val="18"/>
                <w:szCs w:val="18"/>
              </w:rPr>
              <w:t xml:space="preserve"> Jan</w:t>
            </w:r>
            <w:r w:rsidR="00E82D25">
              <w:rPr>
                <w:rFonts w:eastAsia="Times New Roman" w:cs="Calibri"/>
                <w:b/>
                <w:sz w:val="18"/>
                <w:szCs w:val="18"/>
              </w:rPr>
              <w:t>u</w:t>
            </w:r>
            <w:r w:rsidR="00B74DDE">
              <w:rPr>
                <w:rFonts w:eastAsia="Times New Roman" w:cs="Calibri"/>
                <w:b/>
                <w:sz w:val="18"/>
                <w:szCs w:val="18"/>
              </w:rPr>
              <w:t>ar</w:t>
            </w:r>
            <w:r w:rsidR="00E82D25">
              <w:rPr>
                <w:rFonts w:eastAsia="Times New Roman" w:cs="Calibri"/>
                <w:b/>
                <w:sz w:val="18"/>
                <w:szCs w:val="18"/>
              </w:rPr>
              <w:t>y</w:t>
            </w:r>
            <w:r w:rsidR="00B83909" w:rsidRPr="00F415D5">
              <w:rPr>
                <w:rFonts w:eastAsia="Times New Roman" w:cs="Calibri"/>
                <w:b/>
                <w:sz w:val="18"/>
                <w:szCs w:val="18"/>
              </w:rPr>
              <w:t xml:space="preserve"> </w:t>
            </w:r>
            <w:r w:rsidR="002158DF" w:rsidRPr="00F415D5">
              <w:rPr>
                <w:rFonts w:eastAsia="Times New Roman" w:cs="Calibri"/>
                <w:b/>
                <w:sz w:val="18"/>
                <w:szCs w:val="18"/>
              </w:rPr>
              <w:t>202</w:t>
            </w:r>
            <w:r w:rsidR="00B74DDE">
              <w:rPr>
                <w:rFonts w:eastAsia="Times New Roman" w:cs="Calibri"/>
                <w:b/>
                <w:sz w:val="18"/>
                <w:szCs w:val="18"/>
              </w:rPr>
              <w:t>2</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0F7AD6E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bl>
    <w:p w14:paraId="7EA98332" w14:textId="34823498" w:rsidR="00D45B16" w:rsidRPr="00AC30E6" w:rsidRDefault="00AC30E6" w:rsidP="00D11A4C">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35075E">
        <w:trPr>
          <w:trHeight w:val="9170"/>
        </w:trPr>
        <w:tc>
          <w:tcPr>
            <w:tcW w:w="8873" w:type="dxa"/>
          </w:tcPr>
          <w:p w14:paraId="3ECFF0FF" w14:textId="77777777" w:rsidR="00F94AE5" w:rsidRPr="00344C49" w:rsidRDefault="00F94AE5" w:rsidP="00F94AE5">
            <w:pPr>
              <w:jc w:val="both"/>
              <w:rPr>
                <w:rFonts w:cs="Calibri"/>
                <w:color w:val="000000"/>
              </w:rPr>
            </w:pPr>
            <w:r w:rsidRPr="00344C49">
              <w:rPr>
                <w:rFonts w:cs="Calibri"/>
                <w:b/>
              </w:rPr>
              <w:t xml:space="preserve">A. </w:t>
            </w:r>
            <w:r w:rsidRPr="00344C49">
              <w:rPr>
                <w:rFonts w:cs="Calibri"/>
                <w:b/>
                <w:color w:val="000000"/>
                <w:spacing w:val="-2"/>
              </w:rPr>
              <w:t>B</w:t>
            </w:r>
            <w:r w:rsidRPr="00344C49">
              <w:rPr>
                <w:rFonts w:cs="Calibri"/>
                <w:b/>
                <w:color w:val="000000"/>
                <w:spacing w:val="-3"/>
              </w:rPr>
              <w:t>a</w:t>
            </w:r>
            <w:r w:rsidRPr="00344C49">
              <w:rPr>
                <w:rFonts w:cs="Calibri"/>
                <w:b/>
                <w:color w:val="000000"/>
                <w:spacing w:val="-4"/>
              </w:rPr>
              <w:t>c</w:t>
            </w:r>
            <w:r w:rsidRPr="00344C49">
              <w:rPr>
                <w:rFonts w:cs="Calibri"/>
                <w:b/>
                <w:color w:val="000000"/>
                <w:spacing w:val="-2"/>
              </w:rPr>
              <w:t>k</w:t>
            </w:r>
            <w:r w:rsidRPr="00344C49">
              <w:rPr>
                <w:rFonts w:cs="Calibri"/>
                <w:b/>
                <w:color w:val="000000"/>
                <w:spacing w:val="-3"/>
              </w:rPr>
              <w:t>g</w:t>
            </w:r>
            <w:r w:rsidRPr="00344C49">
              <w:rPr>
                <w:rFonts w:cs="Calibri"/>
                <w:b/>
                <w:color w:val="000000"/>
                <w:spacing w:val="-5"/>
              </w:rPr>
              <w:t>r</w:t>
            </w:r>
            <w:r w:rsidRPr="00344C49">
              <w:rPr>
                <w:rFonts w:cs="Calibri"/>
                <w:b/>
                <w:color w:val="000000"/>
                <w:spacing w:val="-1"/>
              </w:rPr>
              <w:t>o</w:t>
            </w:r>
            <w:r w:rsidRPr="00344C49">
              <w:rPr>
                <w:rFonts w:cs="Calibri"/>
                <w:b/>
                <w:color w:val="000000"/>
                <w:spacing w:val="-4"/>
              </w:rPr>
              <w:t>u</w:t>
            </w:r>
            <w:r w:rsidRPr="00344C49">
              <w:rPr>
                <w:rFonts w:cs="Calibri"/>
                <w:b/>
                <w:color w:val="000000"/>
                <w:spacing w:val="-3"/>
              </w:rPr>
              <w:t>n</w:t>
            </w:r>
            <w:r w:rsidRPr="00344C49">
              <w:rPr>
                <w:rFonts w:cs="Calibri"/>
                <w:b/>
                <w:color w:val="000000"/>
                <w:spacing w:val="-5"/>
              </w:rPr>
              <w:t>d</w:t>
            </w:r>
            <w:r w:rsidRPr="00344C49">
              <w:rPr>
                <w:rFonts w:cs="Calibri"/>
                <w:b/>
                <w:color w:val="000000"/>
                <w:spacing w:val="-4"/>
              </w:rPr>
              <w:t>/</w:t>
            </w:r>
            <w:r w:rsidRPr="00344C49">
              <w:rPr>
                <w:rFonts w:cs="Calibri"/>
                <w:b/>
                <w:color w:val="000000"/>
                <w:spacing w:val="-2"/>
              </w:rPr>
              <w:t>C</w:t>
            </w:r>
            <w:r w:rsidRPr="00344C49">
              <w:rPr>
                <w:rFonts w:cs="Calibri"/>
                <w:b/>
                <w:color w:val="000000"/>
                <w:spacing w:val="-4"/>
              </w:rPr>
              <w:t>o</w:t>
            </w:r>
            <w:r w:rsidRPr="00344C49">
              <w:rPr>
                <w:rFonts w:cs="Calibri"/>
                <w:b/>
                <w:color w:val="000000"/>
                <w:spacing w:val="-3"/>
              </w:rPr>
              <w:t>n</w:t>
            </w:r>
            <w:r w:rsidRPr="00344C49">
              <w:rPr>
                <w:rFonts w:cs="Calibri"/>
                <w:b/>
                <w:color w:val="000000"/>
                <w:spacing w:val="-4"/>
              </w:rPr>
              <w:t>t</w:t>
            </w:r>
            <w:r w:rsidRPr="00344C49">
              <w:rPr>
                <w:rFonts w:cs="Calibri"/>
                <w:b/>
                <w:color w:val="000000"/>
                <w:spacing w:val="-2"/>
              </w:rPr>
              <w:t>e</w:t>
            </w:r>
            <w:r w:rsidRPr="00344C49">
              <w:rPr>
                <w:rFonts w:cs="Calibri"/>
                <w:b/>
                <w:color w:val="000000"/>
                <w:spacing w:val="-5"/>
              </w:rPr>
              <w:t>x</w:t>
            </w:r>
            <w:r w:rsidRPr="00344C49">
              <w:rPr>
                <w:rFonts w:cs="Calibri"/>
                <w:b/>
                <w:color w:val="000000"/>
              </w:rPr>
              <w:t>t</w:t>
            </w:r>
            <w:r w:rsidRPr="00344C49">
              <w:rPr>
                <w:rFonts w:cs="Calibri"/>
                <w:b/>
                <w:color w:val="000000"/>
                <w:spacing w:val="-6"/>
              </w:rPr>
              <w:t xml:space="preserve"> </w:t>
            </w:r>
            <w:r w:rsidRPr="00344C49">
              <w:rPr>
                <w:rFonts w:cs="Calibri"/>
                <w:b/>
                <w:color w:val="000000"/>
                <w:spacing w:val="-2"/>
              </w:rPr>
              <w:t>f</w:t>
            </w:r>
            <w:r w:rsidRPr="00344C49">
              <w:rPr>
                <w:rFonts w:cs="Calibri"/>
                <w:b/>
                <w:color w:val="000000"/>
                <w:spacing w:val="-4"/>
              </w:rPr>
              <w:t>o</w:t>
            </w:r>
            <w:r w:rsidRPr="00344C49">
              <w:rPr>
                <w:rFonts w:cs="Calibri"/>
                <w:b/>
                <w:color w:val="000000"/>
              </w:rPr>
              <w:t>r</w:t>
            </w:r>
            <w:r w:rsidRPr="00344C49">
              <w:rPr>
                <w:rFonts w:cs="Calibri"/>
                <w:b/>
                <w:color w:val="000000"/>
                <w:spacing w:val="-6"/>
              </w:rPr>
              <w:t xml:space="preserve"> </w:t>
            </w:r>
            <w:r w:rsidRPr="00344C49">
              <w:rPr>
                <w:rFonts w:cs="Calibri"/>
                <w:b/>
                <w:color w:val="000000"/>
                <w:spacing w:val="-3"/>
              </w:rPr>
              <w:t>r</w:t>
            </w:r>
            <w:r w:rsidRPr="00344C49">
              <w:rPr>
                <w:rFonts w:cs="Calibri"/>
                <w:b/>
                <w:color w:val="000000"/>
                <w:spacing w:val="-2"/>
              </w:rPr>
              <w:t>e</w:t>
            </w:r>
            <w:r w:rsidRPr="00344C49">
              <w:rPr>
                <w:rFonts w:cs="Calibri"/>
                <w:b/>
                <w:color w:val="000000"/>
                <w:spacing w:val="-6"/>
              </w:rPr>
              <w:t>q</w:t>
            </w:r>
            <w:r w:rsidRPr="00344C49">
              <w:rPr>
                <w:rFonts w:cs="Calibri"/>
                <w:b/>
                <w:color w:val="000000"/>
                <w:spacing w:val="-3"/>
              </w:rPr>
              <w:t>u</w:t>
            </w:r>
            <w:r w:rsidRPr="00344C49">
              <w:rPr>
                <w:rFonts w:cs="Calibri"/>
                <w:b/>
                <w:color w:val="000000"/>
                <w:spacing w:val="-2"/>
                <w:w w:val="101"/>
              </w:rPr>
              <w:t>i</w:t>
            </w:r>
            <w:r w:rsidRPr="00344C49">
              <w:rPr>
                <w:rFonts w:cs="Calibri"/>
                <w:b/>
                <w:color w:val="000000"/>
                <w:spacing w:val="-3"/>
              </w:rPr>
              <w:t>r</w:t>
            </w:r>
            <w:r w:rsidRPr="00344C49">
              <w:rPr>
                <w:rFonts w:cs="Calibri"/>
                <w:b/>
                <w:color w:val="000000"/>
                <w:spacing w:val="-2"/>
              </w:rPr>
              <w:t>e</w:t>
            </w:r>
            <w:r w:rsidRPr="00344C49">
              <w:rPr>
                <w:rFonts w:cs="Calibri"/>
                <w:b/>
                <w:color w:val="000000"/>
              </w:rPr>
              <w:t>d</w:t>
            </w:r>
            <w:r w:rsidRPr="00344C49">
              <w:rPr>
                <w:rFonts w:cs="Calibri"/>
                <w:b/>
                <w:color w:val="000000"/>
                <w:spacing w:val="-7"/>
              </w:rPr>
              <w:t xml:space="preserve"> </w:t>
            </w:r>
            <w:r w:rsidRPr="00344C49">
              <w:rPr>
                <w:rFonts w:cs="Calibri"/>
                <w:b/>
                <w:color w:val="000000"/>
                <w:spacing w:val="-5"/>
              </w:rPr>
              <w:t>s</w:t>
            </w:r>
            <w:r w:rsidRPr="00344C49">
              <w:rPr>
                <w:rFonts w:cs="Calibri"/>
                <w:b/>
                <w:color w:val="000000"/>
                <w:spacing w:val="-2"/>
              </w:rPr>
              <w:t>e</w:t>
            </w:r>
            <w:r w:rsidRPr="00344C49">
              <w:rPr>
                <w:rFonts w:cs="Calibri"/>
                <w:b/>
                <w:color w:val="000000"/>
                <w:spacing w:val="-5"/>
              </w:rPr>
              <w:t>r</w:t>
            </w:r>
            <w:r w:rsidRPr="00344C49">
              <w:rPr>
                <w:rFonts w:cs="Calibri"/>
                <w:b/>
                <w:color w:val="000000"/>
                <w:spacing w:val="-1"/>
              </w:rPr>
              <w:t>v</w:t>
            </w:r>
            <w:r w:rsidRPr="00344C49">
              <w:rPr>
                <w:rFonts w:cs="Calibri"/>
                <w:b/>
                <w:color w:val="000000"/>
                <w:spacing w:val="-5"/>
                <w:w w:val="101"/>
              </w:rPr>
              <w:t>i</w:t>
            </w:r>
            <w:r w:rsidRPr="00344C49">
              <w:rPr>
                <w:rFonts w:cs="Calibri"/>
                <w:b/>
                <w:color w:val="000000"/>
                <w:spacing w:val="-3"/>
              </w:rPr>
              <w:t>c</w:t>
            </w:r>
            <w:r w:rsidRPr="00344C49">
              <w:rPr>
                <w:rFonts w:cs="Calibri"/>
                <w:b/>
                <w:color w:val="000000"/>
                <w:spacing w:val="-4"/>
              </w:rPr>
              <w:t>e</w:t>
            </w:r>
            <w:r w:rsidRPr="00344C49">
              <w:rPr>
                <w:rFonts w:cs="Calibri"/>
                <w:b/>
                <w:color w:val="000000"/>
                <w:spacing w:val="-5"/>
              </w:rPr>
              <w:t>s</w:t>
            </w:r>
            <w:r w:rsidRPr="00344C49">
              <w:rPr>
                <w:rFonts w:cs="Calibri"/>
                <w:b/>
                <w:color w:val="000000"/>
                <w:spacing w:val="-1"/>
              </w:rPr>
              <w:t>/</w:t>
            </w:r>
            <w:r w:rsidRPr="00344C49">
              <w:rPr>
                <w:rFonts w:cs="Calibri"/>
                <w:b/>
                <w:color w:val="000000"/>
                <w:spacing w:val="-3"/>
              </w:rPr>
              <w:t>r</w:t>
            </w:r>
            <w:r w:rsidRPr="00344C49">
              <w:rPr>
                <w:rFonts w:cs="Calibri"/>
                <w:b/>
                <w:color w:val="000000"/>
                <w:spacing w:val="-4"/>
              </w:rPr>
              <w:t>e</w:t>
            </w:r>
            <w:r w:rsidRPr="00344C49">
              <w:rPr>
                <w:rFonts w:cs="Calibri"/>
                <w:b/>
                <w:color w:val="000000"/>
                <w:spacing w:val="-3"/>
              </w:rPr>
              <w:t>su</w:t>
            </w:r>
            <w:r w:rsidRPr="00344C49">
              <w:rPr>
                <w:rFonts w:cs="Calibri"/>
                <w:b/>
                <w:color w:val="000000"/>
                <w:spacing w:val="-5"/>
                <w:w w:val="101"/>
              </w:rPr>
              <w:t>l</w:t>
            </w:r>
            <w:r w:rsidRPr="00344C49">
              <w:rPr>
                <w:rFonts w:cs="Calibri"/>
                <w:b/>
                <w:color w:val="000000"/>
                <w:spacing w:val="-2"/>
              </w:rPr>
              <w:t>t</w:t>
            </w:r>
            <w:r w:rsidRPr="00344C49">
              <w:rPr>
                <w:rFonts w:cs="Calibri"/>
                <w:b/>
                <w:color w:val="000000"/>
              </w:rPr>
              <w:t>s</w:t>
            </w:r>
            <w:r w:rsidRPr="00344C49">
              <w:rPr>
                <w:rFonts w:cs="Calibri"/>
                <w:color w:val="000000"/>
              </w:rPr>
              <w:t xml:space="preserve"> </w:t>
            </w:r>
          </w:p>
          <w:p w14:paraId="4A5D4E30" w14:textId="77777777" w:rsidR="00F94AE5" w:rsidRPr="00FB1730" w:rsidRDefault="00F94AE5" w:rsidP="00F94AE5">
            <w:pPr>
              <w:jc w:val="both"/>
              <w:rPr>
                <w:rFonts w:cs="Calibri"/>
                <w:b/>
              </w:rPr>
            </w:pPr>
          </w:p>
          <w:p w14:paraId="788D6253" w14:textId="77777777" w:rsidR="00F94AE5" w:rsidRPr="001D367D"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6301F0A7" w14:textId="77777777" w:rsidR="00F94AE5" w:rsidRPr="001D367D" w:rsidRDefault="00F94AE5" w:rsidP="00F94AE5">
            <w:pPr>
              <w:jc w:val="both"/>
              <w:rPr>
                <w:rFonts w:eastAsia="Arial Unicode MS" w:cs="Arial Unicode MS"/>
                <w:bCs/>
                <w:color w:val="000000"/>
                <w:spacing w:val="-3"/>
                <w:u w:color="000000"/>
              </w:rPr>
            </w:pPr>
          </w:p>
          <w:p w14:paraId="5C7A2316" w14:textId="77777777" w:rsidR="00F94AE5" w:rsidRPr="001D367D"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The Government of Albania has made national and international commitments to advancing gender equality and the empowerment of women in many different socio-economic aspects. Several international conventions and platforms, including the Convention on the Elimination of All Forms of Discrimination against Women (CEDAW) and the UN Beijing Platform for Action, demonstrate Albania’s commitment to the realization of women’s rights and the achievement of gender equality.</w:t>
            </w:r>
          </w:p>
          <w:p w14:paraId="54A0FCD3" w14:textId="77777777" w:rsidR="00F94AE5" w:rsidRPr="001D367D" w:rsidRDefault="00F94AE5" w:rsidP="00F94AE5">
            <w:pPr>
              <w:jc w:val="both"/>
              <w:rPr>
                <w:rFonts w:eastAsia="Arial Unicode MS" w:cs="Arial Unicode MS"/>
                <w:bCs/>
                <w:color w:val="000000"/>
                <w:spacing w:val="-3"/>
                <w:u w:color="000000"/>
              </w:rPr>
            </w:pPr>
          </w:p>
          <w:p w14:paraId="3F1011D4" w14:textId="4876B139" w:rsidR="00F94AE5"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On November 26th, 2019</w:t>
            </w:r>
            <w:r w:rsidR="003877BE">
              <w:rPr>
                <w:rFonts w:eastAsia="Arial Unicode MS" w:cs="Arial Unicode MS"/>
                <w:bCs/>
                <w:color w:val="000000"/>
                <w:spacing w:val="-3"/>
                <w:u w:color="000000"/>
              </w:rPr>
              <w:t>,</w:t>
            </w:r>
            <w:r w:rsidRPr="001D367D">
              <w:rPr>
                <w:rFonts w:eastAsia="Arial Unicode MS" w:cs="Arial Unicode MS"/>
                <w:bCs/>
                <w:color w:val="000000"/>
                <w:spacing w:val="-3"/>
                <w:u w:color="000000"/>
              </w:rPr>
              <w:t xml:space="preserve"> Albania was struck by a strong 6.3 magnitude earthquake</w:t>
            </w:r>
            <w:r>
              <w:rPr>
                <w:rFonts w:eastAsia="Arial Unicode MS" w:cs="Arial Unicode MS"/>
                <w:bCs/>
                <w:color w:val="000000"/>
                <w:spacing w:val="-3"/>
                <w:u w:color="000000"/>
              </w:rPr>
              <w:t xml:space="preserve">, which </w:t>
            </w:r>
            <w:r w:rsidRPr="007C290F">
              <w:rPr>
                <w:rFonts w:eastAsia="Arial Unicode MS" w:cs="Arial Unicode MS"/>
                <w:bCs/>
                <w:color w:val="000000"/>
                <w:spacing w:val="-3"/>
                <w:u w:color="000000"/>
              </w:rPr>
              <w:t>was the strongest earthquake to hit Albania in more than 30 years</w:t>
            </w:r>
            <w:r>
              <w:rPr>
                <w:rFonts w:eastAsia="Arial Unicode MS" w:cs="Arial Unicode MS"/>
                <w:bCs/>
                <w:color w:val="000000"/>
                <w:spacing w:val="-3"/>
                <w:u w:color="000000"/>
              </w:rPr>
              <w:t xml:space="preserve"> and </w:t>
            </w:r>
            <w:r w:rsidRPr="007C290F">
              <w:rPr>
                <w:rFonts w:eastAsia="Arial Unicode MS" w:cs="Arial Unicode MS"/>
                <w:bCs/>
                <w:color w:val="000000"/>
                <w:spacing w:val="-3"/>
                <w:u w:color="000000"/>
              </w:rPr>
              <w:t>the deadliest earthquake in 99 years</w:t>
            </w:r>
            <w:r>
              <w:rPr>
                <w:rFonts w:eastAsia="Arial Unicode MS" w:cs="Arial Unicode MS"/>
                <w:bCs/>
                <w:color w:val="000000"/>
                <w:spacing w:val="-3"/>
                <w:u w:color="000000"/>
              </w:rPr>
              <w:t xml:space="preserve">. </w:t>
            </w:r>
            <w:r w:rsidRPr="007C290F">
              <w:rPr>
                <w:rFonts w:eastAsia="Arial Unicode MS" w:cs="Arial Unicode MS"/>
                <w:bCs/>
                <w:color w:val="000000"/>
                <w:spacing w:val="-3"/>
                <w:u w:color="000000"/>
              </w:rPr>
              <w:t>Eleven municipalities</w:t>
            </w:r>
            <w:r>
              <w:rPr>
                <w:rFonts w:eastAsia="Arial Unicode MS" w:cs="Arial Unicode MS"/>
                <w:bCs/>
                <w:color w:val="000000"/>
                <w:spacing w:val="-3"/>
                <w:u w:color="000000"/>
              </w:rPr>
              <w:t xml:space="preserve"> in three districts - </w:t>
            </w:r>
            <w:proofErr w:type="spellStart"/>
            <w:r w:rsidRPr="001D367D">
              <w:rPr>
                <w:rFonts w:eastAsia="Arial Unicode MS" w:cs="Arial Unicode MS"/>
                <w:bCs/>
                <w:color w:val="000000"/>
                <w:spacing w:val="-3"/>
                <w:u w:color="000000"/>
              </w:rPr>
              <w:t>Shijak</w:t>
            </w:r>
            <w:proofErr w:type="spellEnd"/>
            <w:r w:rsidRPr="001D367D">
              <w:rPr>
                <w:rFonts w:eastAsia="Arial Unicode MS" w:cs="Arial Unicode MS"/>
                <w:bCs/>
                <w:color w:val="000000"/>
                <w:spacing w:val="-3"/>
                <w:u w:color="000000"/>
              </w:rPr>
              <w:t xml:space="preserve">, Durres, </w:t>
            </w:r>
            <w:proofErr w:type="spellStart"/>
            <w:r w:rsidRPr="001D367D">
              <w:rPr>
                <w:rFonts w:eastAsia="Arial Unicode MS" w:cs="Arial Unicode MS"/>
                <w:bCs/>
                <w:color w:val="000000"/>
                <w:spacing w:val="-3"/>
                <w:u w:color="000000"/>
              </w:rPr>
              <w:t>Kruja</w:t>
            </w:r>
            <w:proofErr w:type="spellEnd"/>
            <w:r w:rsidRPr="001D367D">
              <w:rPr>
                <w:rFonts w:eastAsia="Arial Unicode MS" w:cs="Arial Unicode MS"/>
                <w:bCs/>
                <w:color w:val="000000"/>
                <w:spacing w:val="-3"/>
                <w:u w:color="000000"/>
              </w:rPr>
              <w:t xml:space="preserve"> (in the Durres region), Tirana, </w:t>
            </w:r>
            <w:proofErr w:type="spellStart"/>
            <w:r w:rsidRPr="001D367D">
              <w:rPr>
                <w:rFonts w:eastAsia="Arial Unicode MS" w:cs="Arial Unicode MS"/>
                <w:bCs/>
                <w:color w:val="000000"/>
                <w:spacing w:val="-3"/>
                <w:u w:color="000000"/>
              </w:rPr>
              <w:t>Kamza</w:t>
            </w:r>
            <w:proofErr w:type="spellEnd"/>
            <w:r w:rsidRPr="001D367D">
              <w:rPr>
                <w:rFonts w:eastAsia="Arial Unicode MS" w:cs="Arial Unicode MS"/>
                <w:bCs/>
                <w:color w:val="000000"/>
                <w:spacing w:val="-3"/>
                <w:u w:color="000000"/>
              </w:rPr>
              <w:t xml:space="preserve">, </w:t>
            </w:r>
            <w:proofErr w:type="spellStart"/>
            <w:r w:rsidRPr="001D367D">
              <w:rPr>
                <w:rFonts w:eastAsia="Arial Unicode MS" w:cs="Arial Unicode MS"/>
                <w:bCs/>
                <w:color w:val="000000"/>
                <w:spacing w:val="-3"/>
                <w:u w:color="000000"/>
              </w:rPr>
              <w:t>Kavaja</w:t>
            </w:r>
            <w:proofErr w:type="spellEnd"/>
            <w:r w:rsidRPr="001D367D">
              <w:rPr>
                <w:rFonts w:eastAsia="Arial Unicode MS" w:cs="Arial Unicode MS"/>
                <w:bCs/>
                <w:color w:val="000000"/>
                <w:spacing w:val="-3"/>
                <w:u w:color="000000"/>
              </w:rPr>
              <w:t xml:space="preserve">, Vora and </w:t>
            </w:r>
            <w:proofErr w:type="spellStart"/>
            <w:r w:rsidRPr="001D367D">
              <w:rPr>
                <w:rFonts w:eastAsia="Arial Unicode MS" w:cs="Arial Unicode MS"/>
                <w:bCs/>
                <w:color w:val="000000"/>
                <w:spacing w:val="-3"/>
                <w:u w:color="000000"/>
              </w:rPr>
              <w:t>Rrogozhina</w:t>
            </w:r>
            <w:proofErr w:type="spellEnd"/>
            <w:r w:rsidRPr="001D367D">
              <w:rPr>
                <w:rFonts w:eastAsia="Arial Unicode MS" w:cs="Arial Unicode MS"/>
                <w:bCs/>
                <w:color w:val="000000"/>
                <w:spacing w:val="-3"/>
                <w:u w:color="000000"/>
              </w:rPr>
              <w:t xml:space="preserve"> (in the Tirana region) and </w:t>
            </w:r>
            <w:proofErr w:type="spellStart"/>
            <w:r w:rsidRPr="001D367D">
              <w:rPr>
                <w:rFonts w:eastAsia="Arial Unicode MS" w:cs="Arial Unicode MS"/>
                <w:bCs/>
                <w:color w:val="000000"/>
                <w:spacing w:val="-3"/>
                <w:u w:color="000000"/>
              </w:rPr>
              <w:t>Kurbin</w:t>
            </w:r>
            <w:proofErr w:type="spellEnd"/>
            <w:r w:rsidRPr="001D367D">
              <w:rPr>
                <w:rFonts w:eastAsia="Arial Unicode MS" w:cs="Arial Unicode MS"/>
                <w:bCs/>
                <w:color w:val="000000"/>
                <w:spacing w:val="-3"/>
                <w:u w:color="000000"/>
              </w:rPr>
              <w:t xml:space="preserve">, </w:t>
            </w:r>
            <w:proofErr w:type="spellStart"/>
            <w:r w:rsidRPr="001D367D">
              <w:rPr>
                <w:rFonts w:eastAsia="Arial Unicode MS" w:cs="Arial Unicode MS"/>
                <w:bCs/>
                <w:color w:val="000000"/>
                <w:spacing w:val="-3"/>
                <w:u w:color="000000"/>
              </w:rPr>
              <w:t>Mirdita</w:t>
            </w:r>
            <w:proofErr w:type="spellEnd"/>
            <w:r w:rsidRPr="001D367D">
              <w:rPr>
                <w:rFonts w:eastAsia="Arial Unicode MS" w:cs="Arial Unicode MS"/>
                <w:bCs/>
                <w:color w:val="000000"/>
                <w:spacing w:val="-3"/>
                <w:u w:color="000000"/>
              </w:rPr>
              <w:t xml:space="preserve"> and </w:t>
            </w:r>
            <w:proofErr w:type="spellStart"/>
            <w:r w:rsidRPr="001D367D">
              <w:rPr>
                <w:rFonts w:eastAsia="Arial Unicode MS" w:cs="Arial Unicode MS"/>
                <w:bCs/>
                <w:color w:val="000000"/>
                <w:spacing w:val="-3"/>
                <w:u w:color="000000"/>
              </w:rPr>
              <w:t>Lezha</w:t>
            </w:r>
            <w:proofErr w:type="spellEnd"/>
            <w:r w:rsidRPr="001D367D">
              <w:rPr>
                <w:rFonts w:eastAsia="Arial Unicode MS" w:cs="Arial Unicode MS"/>
                <w:bCs/>
                <w:color w:val="000000"/>
                <w:spacing w:val="-3"/>
                <w:u w:color="000000"/>
              </w:rPr>
              <w:t xml:space="preserve"> (in the </w:t>
            </w:r>
            <w:proofErr w:type="spellStart"/>
            <w:r w:rsidRPr="001D367D">
              <w:rPr>
                <w:rFonts w:eastAsia="Arial Unicode MS" w:cs="Arial Unicode MS"/>
                <w:bCs/>
                <w:color w:val="000000"/>
                <w:spacing w:val="-3"/>
                <w:u w:color="000000"/>
              </w:rPr>
              <w:t>Lezha</w:t>
            </w:r>
            <w:proofErr w:type="spellEnd"/>
            <w:r w:rsidRPr="001D367D">
              <w:rPr>
                <w:rFonts w:eastAsia="Arial Unicode MS" w:cs="Arial Unicode MS"/>
                <w:bCs/>
                <w:color w:val="000000"/>
                <w:spacing w:val="-3"/>
                <w:u w:color="000000"/>
              </w:rPr>
              <w:t xml:space="preserve"> region)</w:t>
            </w:r>
            <w:r>
              <w:rPr>
                <w:rFonts w:eastAsia="Arial Unicode MS" w:cs="Arial Unicode MS"/>
                <w:bCs/>
                <w:color w:val="000000"/>
                <w:spacing w:val="-3"/>
                <w:u w:color="000000"/>
              </w:rPr>
              <w:t xml:space="preserve"> -</w:t>
            </w:r>
            <w:r w:rsidRPr="007C290F">
              <w:rPr>
                <w:rFonts w:eastAsia="Arial Unicode MS" w:cs="Arial Unicode MS"/>
                <w:bCs/>
                <w:color w:val="000000"/>
                <w:spacing w:val="-3"/>
                <w:u w:color="000000"/>
              </w:rPr>
              <w:t xml:space="preserve"> with an approximate population of 1,185,286 persons, have suffered to varying degrees from the earthquake with 202,291 people affected directly or indirectly. According to government sources, around 17,090 affected inhabitants had to vacate their homes. For the first time in recent history, the Government of Albania announced a State of Natural Emergency in the prefectures/regions of Tirana, </w:t>
            </w:r>
            <w:proofErr w:type="spellStart"/>
            <w:r w:rsidRPr="007C290F">
              <w:rPr>
                <w:rFonts w:eastAsia="Arial Unicode MS" w:cs="Arial Unicode MS"/>
                <w:bCs/>
                <w:color w:val="000000"/>
                <w:spacing w:val="-3"/>
                <w:u w:color="000000"/>
              </w:rPr>
              <w:t>Durrës</w:t>
            </w:r>
            <w:proofErr w:type="spellEnd"/>
            <w:r w:rsidRPr="007C290F">
              <w:rPr>
                <w:rFonts w:eastAsia="Arial Unicode MS" w:cs="Arial Unicode MS"/>
                <w:bCs/>
                <w:color w:val="000000"/>
                <w:spacing w:val="-3"/>
                <w:u w:color="000000"/>
              </w:rPr>
              <w:t xml:space="preserve"> and </w:t>
            </w:r>
            <w:proofErr w:type="spellStart"/>
            <w:r w:rsidRPr="007C290F">
              <w:rPr>
                <w:rFonts w:eastAsia="Arial Unicode MS" w:cs="Arial Unicode MS"/>
                <w:bCs/>
                <w:color w:val="000000"/>
                <w:spacing w:val="-3"/>
                <w:u w:color="000000"/>
              </w:rPr>
              <w:t>Lezha</w:t>
            </w:r>
            <w:proofErr w:type="spellEnd"/>
            <w:r w:rsidRPr="007C290F">
              <w:rPr>
                <w:rFonts w:eastAsia="Arial Unicode MS" w:cs="Arial Unicode MS"/>
                <w:bCs/>
                <w:color w:val="000000"/>
                <w:spacing w:val="-3"/>
                <w:u w:color="000000"/>
              </w:rPr>
              <w:t xml:space="preserve"> (and 11 municipalities).</w:t>
            </w:r>
            <w:r>
              <w:rPr>
                <w:rStyle w:val="FootnoteReference"/>
                <w:rFonts w:eastAsia="Arial Unicode MS" w:cs="Arial Unicode MS"/>
                <w:bCs/>
                <w:color w:val="000000"/>
                <w:spacing w:val="-3"/>
                <w:u w:color="000000"/>
              </w:rPr>
              <w:footnoteReference w:id="2"/>
            </w:r>
            <w:r w:rsidRPr="007C290F">
              <w:rPr>
                <w:rFonts w:eastAsia="Arial Unicode MS" w:cs="Arial Unicode MS"/>
                <w:bCs/>
                <w:color w:val="000000"/>
                <w:spacing w:val="-3"/>
                <w:u w:color="000000"/>
              </w:rPr>
              <w:t xml:space="preserve"> </w:t>
            </w:r>
          </w:p>
          <w:p w14:paraId="6688D06C" w14:textId="77777777" w:rsidR="00F94AE5" w:rsidRDefault="00F94AE5" w:rsidP="00F94AE5">
            <w:pPr>
              <w:jc w:val="both"/>
              <w:rPr>
                <w:rFonts w:eastAsia="Arial Unicode MS" w:cs="Arial Unicode MS"/>
                <w:bCs/>
                <w:color w:val="000000"/>
                <w:spacing w:val="-3"/>
                <w:u w:color="000000"/>
              </w:rPr>
            </w:pPr>
          </w:p>
          <w:p w14:paraId="29B0BA58" w14:textId="77777777" w:rsidR="00F94AE5" w:rsidRPr="00463F59" w:rsidRDefault="00F94AE5" w:rsidP="00F94AE5">
            <w:pPr>
              <w:jc w:val="both"/>
              <w:rPr>
                <w:rFonts w:eastAsia="Arial Unicode MS" w:cs="Arial Unicode MS"/>
                <w:bCs/>
                <w:color w:val="000000"/>
                <w:spacing w:val="-3"/>
                <w:u w:color="000000"/>
              </w:rPr>
            </w:pPr>
            <w:r>
              <w:rPr>
                <w:rFonts w:eastAsia="Arial Unicode MS" w:cs="Arial Unicode MS"/>
                <w:bCs/>
                <w:color w:val="000000"/>
                <w:spacing w:val="-3"/>
                <w:u w:color="000000"/>
              </w:rPr>
              <w:t xml:space="preserve">In general, </w:t>
            </w:r>
            <w:r w:rsidRPr="007C290F">
              <w:rPr>
                <w:rFonts w:eastAsia="Arial Unicode MS" w:cs="Arial Unicode MS"/>
                <w:bCs/>
                <w:color w:val="000000"/>
                <w:spacing w:val="-3"/>
                <w:u w:color="000000"/>
              </w:rPr>
              <w:t>Albania is highly exposed to disaster risks</w:t>
            </w:r>
            <w:r>
              <w:rPr>
                <w:rFonts w:eastAsia="Arial Unicode MS" w:cs="Arial Unicode MS"/>
                <w:bCs/>
                <w:color w:val="000000"/>
                <w:spacing w:val="-3"/>
                <w:u w:color="000000"/>
              </w:rPr>
              <w:t>.</w:t>
            </w:r>
            <w:r w:rsidRPr="007C290F">
              <w:rPr>
                <w:rFonts w:eastAsia="Arial Unicode MS" w:cs="Arial Unicode MS"/>
                <w:bCs/>
                <w:color w:val="000000"/>
                <w:spacing w:val="-3"/>
                <w:u w:color="000000"/>
              </w:rPr>
              <w:t xml:space="preserve"> Average annual disaster losses have been assessed at 2.5% of GDP. Vulnerabilities are compounded by high levels</w:t>
            </w:r>
            <w:r>
              <w:rPr>
                <w:rFonts w:eastAsia="Arial Unicode MS" w:cs="Arial Unicode MS"/>
                <w:bCs/>
                <w:color w:val="000000"/>
                <w:spacing w:val="-3"/>
                <w:u w:color="000000"/>
              </w:rPr>
              <w:t xml:space="preserve">. </w:t>
            </w:r>
            <w:r w:rsidRPr="00463F59">
              <w:rPr>
                <w:rFonts w:eastAsia="Arial Unicode MS" w:cs="Arial Unicode MS"/>
                <w:bCs/>
                <w:color w:val="000000"/>
                <w:spacing w:val="-3"/>
                <w:u w:color="000000"/>
              </w:rPr>
              <w:t xml:space="preserve">of poverty, infrastructure deficits, rapid </w:t>
            </w:r>
            <w:proofErr w:type="gramStart"/>
            <w:r w:rsidRPr="00463F59">
              <w:rPr>
                <w:rFonts w:eastAsia="Arial Unicode MS" w:cs="Arial Unicode MS"/>
                <w:bCs/>
                <w:color w:val="000000"/>
                <w:spacing w:val="-3"/>
                <w:u w:color="000000"/>
              </w:rPr>
              <w:t>urbanisation</w:t>
            </w:r>
            <w:proofErr w:type="gramEnd"/>
            <w:r w:rsidRPr="00463F59">
              <w:rPr>
                <w:rFonts w:eastAsia="Arial Unicode MS" w:cs="Arial Unicode MS"/>
                <w:bCs/>
                <w:color w:val="000000"/>
                <w:spacing w:val="-3"/>
                <w:u w:color="000000"/>
              </w:rPr>
              <w:t xml:space="preserve"> and depletion of natural resources. Greater resilience is impeded by weak or fragmented institutional capacities and the absence of a national platform and strategy for disaster risk reduction (DRR), in line with the Sendai Framework</w:t>
            </w:r>
            <w:r>
              <w:rPr>
                <w:rFonts w:eastAsia="Arial Unicode MS" w:cs="Arial Unicode MS"/>
                <w:bCs/>
                <w:color w:val="000000"/>
                <w:spacing w:val="-3"/>
                <w:u w:color="000000"/>
              </w:rPr>
              <w:t xml:space="preserve"> for </w:t>
            </w:r>
            <w:r w:rsidRPr="001D367D">
              <w:rPr>
                <w:rFonts w:eastAsia="Arial Unicode MS" w:cs="Arial Unicode MS"/>
                <w:bCs/>
                <w:color w:val="000000"/>
                <w:spacing w:val="-3"/>
                <w:u w:color="000000"/>
              </w:rPr>
              <w:t xml:space="preserve">Disaster Risk Reduction 2015-2030 (SFF DRR) </w:t>
            </w:r>
            <w:r>
              <w:rPr>
                <w:rFonts w:eastAsia="Arial Unicode MS" w:cs="Arial Unicode MS"/>
                <w:bCs/>
                <w:color w:val="000000"/>
                <w:spacing w:val="-3"/>
                <w:u w:color="000000"/>
              </w:rPr>
              <w:t xml:space="preserve">- </w:t>
            </w:r>
            <w:r w:rsidRPr="001D367D">
              <w:rPr>
                <w:rFonts w:eastAsia="Arial Unicode MS" w:cs="Arial Unicode MS"/>
                <w:bCs/>
                <w:color w:val="000000"/>
                <w:spacing w:val="-3"/>
                <w:u w:color="000000"/>
              </w:rPr>
              <w:t>a global framework for reducing disasters and building the resilience of nations</w:t>
            </w:r>
            <w:r>
              <w:rPr>
                <w:rFonts w:eastAsia="Arial Unicode MS" w:cs="Arial Unicode MS"/>
                <w:bCs/>
                <w:color w:val="000000"/>
                <w:spacing w:val="-3"/>
                <w:u w:color="000000"/>
              </w:rPr>
              <w:t>.</w:t>
            </w:r>
            <w:r w:rsidRPr="00463F59">
              <w:rPr>
                <w:rFonts w:eastAsia="Arial Unicode MS" w:cs="Arial Unicode MS"/>
                <w:bCs/>
                <w:color w:val="000000"/>
                <w:spacing w:val="-3"/>
                <w:u w:color="000000"/>
              </w:rPr>
              <w:t xml:space="preserve"> Recent disasters, including the 2019 earthquake, highlight the need for increased resilience at community level and strengthened coordination and capacities to mitigate, manage and recover from shocks.</w:t>
            </w:r>
            <w:r>
              <w:rPr>
                <w:rStyle w:val="FootnoteReference"/>
                <w:rFonts w:eastAsia="Arial Unicode MS" w:cs="Arial Unicode MS"/>
                <w:bCs/>
                <w:color w:val="000000"/>
                <w:spacing w:val="-3"/>
                <w:u w:color="000000"/>
              </w:rPr>
              <w:footnoteReference w:id="3"/>
            </w:r>
            <w:r w:rsidRPr="00463F59">
              <w:rPr>
                <w:rFonts w:eastAsia="Arial Unicode MS" w:cs="Arial Unicode MS"/>
                <w:bCs/>
                <w:color w:val="000000"/>
                <w:spacing w:val="-3"/>
                <w:u w:color="000000"/>
              </w:rPr>
              <w:t xml:space="preserve"> </w:t>
            </w:r>
          </w:p>
          <w:p w14:paraId="7BE98626" w14:textId="77777777" w:rsidR="00F94AE5" w:rsidRDefault="00F94AE5" w:rsidP="00F94AE5">
            <w:pPr>
              <w:jc w:val="both"/>
              <w:rPr>
                <w:rFonts w:eastAsia="Arial Unicode MS" w:cs="Arial Unicode MS"/>
                <w:bCs/>
                <w:color w:val="000000"/>
                <w:spacing w:val="-3"/>
                <w:u w:color="000000"/>
              </w:rPr>
            </w:pPr>
            <w:r w:rsidRPr="007C290F">
              <w:rPr>
                <w:rFonts w:eastAsia="Arial Unicode MS" w:cs="Arial Unicode MS"/>
                <w:bCs/>
                <w:color w:val="000000"/>
                <w:spacing w:val="-3"/>
                <w:u w:color="000000"/>
              </w:rPr>
              <w:t xml:space="preserve"> </w:t>
            </w:r>
          </w:p>
          <w:p w14:paraId="48CC6B3F" w14:textId="77777777" w:rsidR="00F94AE5" w:rsidRPr="00802E5D" w:rsidRDefault="00F94AE5" w:rsidP="00F94AE5">
            <w:pPr>
              <w:jc w:val="both"/>
              <w:rPr>
                <w:rFonts w:eastAsia="Arial Unicode MS" w:cs="Arial Unicode MS"/>
                <w:bCs/>
                <w:color w:val="000000"/>
                <w:spacing w:val="-3"/>
                <w:u w:color="000000"/>
              </w:rPr>
            </w:pPr>
            <w:r w:rsidRPr="00802E5D">
              <w:rPr>
                <w:rFonts w:eastAsia="Arial Unicode MS" w:cs="Arial Unicode MS"/>
                <w:bCs/>
                <w:color w:val="000000"/>
                <w:spacing w:val="-3"/>
                <w:u w:color="000000"/>
              </w:rPr>
              <w:t xml:space="preserve">Besides the damage it caused, the November 26 earthquake provided a unique opportunity to reflect on how to reduce vulnerability and enhance resilience at all levels in the future. The events that followed the earthquake showed that there is an urgent need to strengthen disaster preparedness and risk management capacities, adopt adequate response systems and procedures, and improve the institutional capacity for DRR management, </w:t>
            </w:r>
            <w:proofErr w:type="gramStart"/>
            <w:r w:rsidRPr="00802E5D">
              <w:rPr>
                <w:rFonts w:eastAsia="Arial Unicode MS" w:cs="Arial Unicode MS"/>
                <w:bCs/>
                <w:color w:val="000000"/>
                <w:spacing w:val="-3"/>
                <w:u w:color="000000"/>
              </w:rPr>
              <w:t>coordination</w:t>
            </w:r>
            <w:proofErr w:type="gramEnd"/>
            <w:r w:rsidRPr="00802E5D">
              <w:rPr>
                <w:rFonts w:eastAsia="Arial Unicode MS" w:cs="Arial Unicode MS"/>
                <w:bCs/>
                <w:color w:val="000000"/>
                <w:spacing w:val="-3"/>
                <w:u w:color="000000"/>
              </w:rPr>
              <w:t xml:space="preserve"> and interaction between public levels of government as well as with private and civil society actors. Such capacities are first required to be built and become functional across the government hierarchy to build a culture and practice of resilient and sustainable development. </w:t>
            </w:r>
          </w:p>
          <w:p w14:paraId="653B2B13" w14:textId="77777777" w:rsidR="00F94AE5" w:rsidRDefault="00F94AE5" w:rsidP="00F94AE5">
            <w:pPr>
              <w:jc w:val="both"/>
              <w:rPr>
                <w:rFonts w:eastAsia="Arial Unicode MS" w:cs="Arial Unicode MS"/>
                <w:bCs/>
                <w:color w:val="000000"/>
                <w:spacing w:val="-3"/>
                <w:u w:color="000000"/>
              </w:rPr>
            </w:pPr>
          </w:p>
          <w:p w14:paraId="29F053EA" w14:textId="7388977D" w:rsidR="00F94AE5" w:rsidRPr="00FA4839"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 xml:space="preserve">While assessing the performance of DRR services </w:t>
            </w:r>
            <w:r w:rsidR="003877BE">
              <w:rPr>
                <w:rFonts w:eastAsia="Arial Unicode MS" w:cs="Arial Unicode MS"/>
                <w:bCs/>
                <w:color w:val="000000"/>
                <w:spacing w:val="-3"/>
                <w:u w:color="000000"/>
              </w:rPr>
              <w:t>following</w:t>
            </w:r>
            <w:r w:rsidR="003877BE" w:rsidRPr="001D367D">
              <w:rPr>
                <w:rFonts w:eastAsia="Arial Unicode MS" w:cs="Arial Unicode MS"/>
                <w:bCs/>
                <w:color w:val="000000"/>
                <w:spacing w:val="-3"/>
                <w:u w:color="000000"/>
              </w:rPr>
              <w:t xml:space="preserve"> </w:t>
            </w:r>
            <w:r w:rsidRPr="001D367D">
              <w:rPr>
                <w:rFonts w:eastAsia="Arial Unicode MS" w:cs="Arial Unicode MS"/>
                <w:bCs/>
                <w:color w:val="000000"/>
                <w:spacing w:val="-3"/>
                <w:u w:color="000000"/>
              </w:rPr>
              <w:t>the earthquake, the Post Disaster Needs Assessment (PDNA) found that “</w:t>
            </w:r>
            <w:proofErr w:type="gramStart"/>
            <w:r w:rsidRPr="001D367D">
              <w:rPr>
                <w:rFonts w:eastAsia="Arial Unicode MS" w:cs="Arial Unicode MS"/>
                <w:bCs/>
                <w:color w:val="000000"/>
                <w:spacing w:val="-3"/>
                <w:u w:color="000000"/>
              </w:rPr>
              <w:t>…..</w:t>
            </w:r>
            <w:proofErr w:type="gramEnd"/>
            <w:r w:rsidRPr="001D367D">
              <w:rPr>
                <w:rFonts w:eastAsia="Arial Unicode MS" w:cs="Arial Unicode MS"/>
                <w:bCs/>
                <w:color w:val="000000"/>
                <w:spacing w:val="-3"/>
                <w:u w:color="000000"/>
              </w:rPr>
              <w:t xml:space="preserve">the [earthquake] response was influenced by a series of existing vulnerabilities”. </w:t>
            </w:r>
            <w:proofErr w:type="gramStart"/>
            <w:r w:rsidRPr="001D367D">
              <w:rPr>
                <w:rFonts w:eastAsia="Arial Unicode MS" w:cs="Arial Unicode MS"/>
                <w:bCs/>
                <w:color w:val="000000"/>
                <w:spacing w:val="-3"/>
                <w:u w:color="000000"/>
              </w:rPr>
              <w:t>In particular, it</w:t>
            </w:r>
            <w:proofErr w:type="gramEnd"/>
            <w:r w:rsidRPr="001D367D">
              <w:rPr>
                <w:rFonts w:eastAsia="Arial Unicode MS" w:cs="Arial Unicode MS"/>
                <w:bCs/>
                <w:color w:val="000000"/>
                <w:spacing w:val="-3"/>
                <w:u w:color="000000"/>
              </w:rPr>
              <w:t xml:space="preserve"> points out the disproportionate impact of the earthquake on women </w:t>
            </w:r>
            <w:r w:rsidRPr="001D367D">
              <w:rPr>
                <w:rFonts w:eastAsia="Arial Unicode MS" w:cs="Arial Unicode MS"/>
                <w:bCs/>
                <w:color w:val="000000"/>
                <w:spacing w:val="-3"/>
                <w:u w:color="000000"/>
              </w:rPr>
              <w:lastRenderedPageBreak/>
              <w:t>and girls in the affected areas</w:t>
            </w:r>
            <w:r>
              <w:rPr>
                <w:rFonts w:eastAsia="Arial Unicode MS" w:cs="Arial Unicode MS"/>
                <w:bCs/>
                <w:color w:val="000000"/>
                <w:spacing w:val="-3"/>
                <w:u w:color="000000"/>
              </w:rPr>
              <w:t xml:space="preserve">, </w:t>
            </w:r>
            <w:r w:rsidRPr="00D96071">
              <w:rPr>
                <w:rFonts w:eastAsia="Arial Unicode MS" w:cs="Arial Unicode MS"/>
                <w:bCs/>
                <w:color w:val="000000"/>
                <w:spacing w:val="-3"/>
                <w:u w:color="000000"/>
              </w:rPr>
              <w:t>likely</w:t>
            </w:r>
            <w:r>
              <w:rPr>
                <w:rFonts w:eastAsia="Arial Unicode MS" w:cs="Arial Unicode MS"/>
                <w:bCs/>
                <w:color w:val="000000"/>
                <w:spacing w:val="-3"/>
                <w:u w:color="000000"/>
              </w:rPr>
              <w:t xml:space="preserve"> to</w:t>
            </w:r>
            <w:r w:rsidRPr="00D96071">
              <w:rPr>
                <w:rFonts w:eastAsia="Arial Unicode MS" w:cs="Arial Unicode MS"/>
                <w:bCs/>
                <w:color w:val="000000"/>
                <w:spacing w:val="-3"/>
                <w:u w:color="000000"/>
              </w:rPr>
              <w:t xml:space="preserve"> increase the</w:t>
            </w:r>
            <w:r>
              <w:rPr>
                <w:rFonts w:eastAsia="Arial Unicode MS" w:cs="Arial Unicode MS"/>
                <w:bCs/>
                <w:color w:val="000000"/>
                <w:spacing w:val="-3"/>
                <w:u w:color="000000"/>
              </w:rPr>
              <w:t>ir</w:t>
            </w:r>
            <w:r w:rsidRPr="00D96071">
              <w:rPr>
                <w:rFonts w:eastAsia="Arial Unicode MS" w:cs="Arial Unicode MS"/>
                <w:bCs/>
                <w:color w:val="000000"/>
                <w:spacing w:val="-3"/>
                <w:u w:color="000000"/>
              </w:rPr>
              <w:t xml:space="preserve"> burden, especially</w:t>
            </w:r>
            <w:r>
              <w:rPr>
                <w:rFonts w:eastAsia="Arial Unicode MS" w:cs="Arial Unicode MS"/>
                <w:bCs/>
                <w:color w:val="000000"/>
                <w:spacing w:val="-3"/>
                <w:u w:color="000000"/>
              </w:rPr>
              <w:t xml:space="preserve"> of women </w:t>
            </w:r>
            <w:r w:rsidRPr="00D96071">
              <w:rPr>
                <w:rFonts w:eastAsia="Arial Unicode MS" w:cs="Arial Unicode MS"/>
                <w:bCs/>
                <w:color w:val="000000"/>
                <w:spacing w:val="-3"/>
                <w:u w:color="000000"/>
              </w:rPr>
              <w:t xml:space="preserve">living with their families. This is due to the likelihood of women to be pushed further towards traditional roles and activities such as caring for children and elderly, disabled or ill family members, as well as what </w:t>
            </w:r>
            <w:r>
              <w:rPr>
                <w:rFonts w:eastAsia="Arial Unicode MS" w:cs="Arial Unicode MS"/>
                <w:bCs/>
                <w:color w:val="000000"/>
                <w:spacing w:val="-3"/>
                <w:u w:color="000000"/>
              </w:rPr>
              <w:t>was</w:t>
            </w:r>
            <w:r w:rsidRPr="00D96071">
              <w:rPr>
                <w:rFonts w:eastAsia="Arial Unicode MS" w:cs="Arial Unicode MS"/>
                <w:bCs/>
                <w:color w:val="000000"/>
                <w:spacing w:val="-3"/>
                <w:u w:color="000000"/>
              </w:rPr>
              <w:t xml:space="preserve"> left behind from their houses.</w:t>
            </w:r>
            <w:r w:rsidRPr="001D367D">
              <w:rPr>
                <w:rFonts w:eastAsia="Arial Unicode MS" w:cs="Arial Unicode MS"/>
                <w:bCs/>
                <w:color w:val="000000"/>
                <w:spacing w:val="-3"/>
                <w:u w:color="000000"/>
                <w:vertAlign w:val="superscript"/>
              </w:rPr>
              <w:footnoteReference w:id="4"/>
            </w:r>
            <w:r w:rsidRPr="001D367D">
              <w:rPr>
                <w:rFonts w:eastAsia="Arial Unicode MS" w:cs="Arial Unicode MS"/>
                <w:bCs/>
                <w:color w:val="000000"/>
                <w:spacing w:val="-3"/>
                <w:u w:color="000000"/>
              </w:rPr>
              <w:t xml:space="preserve"> </w:t>
            </w:r>
            <w:r>
              <w:rPr>
                <w:rFonts w:eastAsia="Arial Unicode MS" w:cs="Arial Unicode MS"/>
                <w:bCs/>
                <w:color w:val="000000"/>
                <w:spacing w:val="-3"/>
                <w:u w:color="000000"/>
              </w:rPr>
              <w:t xml:space="preserve">Women have suffered disproportionally also from other natural disasters. The </w:t>
            </w:r>
            <w:r w:rsidRPr="00FA4839">
              <w:rPr>
                <w:rFonts w:eastAsia="Arial Unicode MS" w:cs="Arial Unicode MS"/>
                <w:bCs/>
                <w:color w:val="000000"/>
                <w:spacing w:val="-3"/>
                <w:u w:color="000000"/>
              </w:rPr>
              <w:t>Gender Assessment on the impact of floods - conducted by UN Women in 2015 - showed that women faced increased domestic violence and disadvantaged treatment compared to men in the distribution of aid by municipalities.</w:t>
            </w:r>
            <w:r>
              <w:rPr>
                <w:rStyle w:val="FootnoteReference"/>
                <w:rFonts w:eastAsia="Arial Unicode MS" w:cs="Arial Unicode MS"/>
                <w:bCs/>
                <w:color w:val="000000"/>
                <w:spacing w:val="-3"/>
                <w:u w:color="000000"/>
              </w:rPr>
              <w:footnoteReference w:id="5"/>
            </w:r>
            <w:r w:rsidRPr="00FA4839">
              <w:rPr>
                <w:rFonts w:eastAsia="Arial Unicode MS" w:cs="Arial Unicode MS"/>
                <w:bCs/>
                <w:color w:val="000000"/>
                <w:spacing w:val="-3"/>
                <w:u w:color="000000"/>
              </w:rPr>
              <w:t xml:space="preserve"> </w:t>
            </w:r>
          </w:p>
          <w:p w14:paraId="03D013F3" w14:textId="77777777" w:rsidR="00F94AE5" w:rsidRPr="001D367D" w:rsidRDefault="00F94AE5" w:rsidP="00F94AE5">
            <w:pPr>
              <w:jc w:val="both"/>
              <w:rPr>
                <w:rFonts w:eastAsia="Arial Unicode MS" w:cs="Arial Unicode MS"/>
                <w:bCs/>
                <w:color w:val="000000"/>
                <w:spacing w:val="-3"/>
                <w:u w:color="000000"/>
              </w:rPr>
            </w:pPr>
          </w:p>
          <w:p w14:paraId="6099FFE2" w14:textId="77777777" w:rsidR="00F94AE5" w:rsidRPr="001D367D"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The earthquake and other past experiences in Albania and worldwide show that women and girls are differently and often disproportionally affected by disasters and crisis and have different and uneven levels of resilience and capacity to recover. The Sendai Framework also identifies women, children, and people in vulnerable situations as disproportionately affected and calls for a “people-centred preventative approach to disaster risk”, which engages relevant stakeholders including “women, children, youth, persons with disabilities, migrants, indigenous people, older people” in the design, implementation of policies, plans and standards.</w:t>
            </w:r>
          </w:p>
          <w:p w14:paraId="0EFA5A32" w14:textId="77777777" w:rsidR="00F94AE5" w:rsidRPr="001D367D" w:rsidRDefault="00F94AE5" w:rsidP="00F94AE5">
            <w:pPr>
              <w:jc w:val="both"/>
              <w:rPr>
                <w:rFonts w:eastAsia="Arial Unicode MS" w:cs="Arial Unicode MS"/>
                <w:bCs/>
                <w:color w:val="000000"/>
                <w:spacing w:val="-3"/>
                <w:u w:color="000000"/>
              </w:rPr>
            </w:pPr>
          </w:p>
          <w:p w14:paraId="3562E284" w14:textId="77777777" w:rsidR="00F94AE5" w:rsidRPr="001D367D"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 xml:space="preserve">In Albania, there are several ongoing processes related to DRR at the national and local levels, including a National DRR Capacity Assessment, drafting of the National Platform for DRR and a National DRR Strategy and its Action Plan. There are also initiatives for the development and piloting of local DRR Plans and instruments. </w:t>
            </w:r>
          </w:p>
          <w:p w14:paraId="2D98BE31" w14:textId="77777777" w:rsidR="00F94AE5" w:rsidRPr="001D367D" w:rsidRDefault="00F94AE5" w:rsidP="00F94AE5">
            <w:pPr>
              <w:jc w:val="both"/>
              <w:rPr>
                <w:rFonts w:eastAsia="Arial Unicode MS" w:cs="Arial Unicode MS"/>
                <w:bCs/>
                <w:color w:val="000000"/>
                <w:spacing w:val="-3"/>
                <w:u w:color="000000"/>
              </w:rPr>
            </w:pPr>
          </w:p>
          <w:p w14:paraId="57C52847" w14:textId="77777777" w:rsidR="00F94AE5" w:rsidRDefault="00F94AE5" w:rsidP="00F94AE5">
            <w:pPr>
              <w:jc w:val="both"/>
              <w:rPr>
                <w:rFonts w:eastAsia="Arial Unicode MS" w:cs="Arial Unicode MS"/>
                <w:bCs/>
                <w:color w:val="000000"/>
                <w:spacing w:val="-3"/>
                <w:u w:color="000000"/>
              </w:rPr>
            </w:pPr>
            <w:r w:rsidRPr="001D367D">
              <w:rPr>
                <w:rFonts w:eastAsia="Arial Unicode MS" w:cs="Arial Unicode MS"/>
                <w:bCs/>
                <w:color w:val="000000"/>
                <w:spacing w:val="-3"/>
                <w:u w:color="000000"/>
              </w:rPr>
              <w:t>While assessing the performance of DRR services during the earthquake event, the PDNA’ Civil Protection &amp; DRR Sector assessment found that “</w:t>
            </w:r>
            <w:proofErr w:type="gramStart"/>
            <w:r w:rsidRPr="001D367D">
              <w:rPr>
                <w:rFonts w:eastAsia="Arial Unicode MS" w:cs="Arial Unicode MS"/>
                <w:bCs/>
                <w:color w:val="000000"/>
                <w:spacing w:val="-3"/>
                <w:u w:color="000000"/>
              </w:rPr>
              <w:t>…..</w:t>
            </w:r>
            <w:proofErr w:type="gramEnd"/>
            <w:r w:rsidRPr="001D367D">
              <w:rPr>
                <w:rFonts w:eastAsia="Arial Unicode MS" w:cs="Arial Unicode MS"/>
                <w:bCs/>
                <w:color w:val="000000"/>
                <w:spacing w:val="-3"/>
                <w:u w:color="000000"/>
              </w:rPr>
              <w:t xml:space="preserve">the [earthquake] response was influenced by a series of existing vulnerabilities including, limited human resources of the National Civil Protection Agency (NCPA), absence emergency rooms at national and local levels lack of any training on emergency coordination, insufficient training and equipment, etc.” Further, the earthquake occurred prior to the full implementation of the new law “On civil protection” (45/2019), and when by-laws and regulations necessary to fully implement the law, were not yet developed. In addition to these general capacity challenges, some of the key barriers to effective integration of gender in disaster risk reduction measures include inadequate knowledge, guidance, and tools to support efforts of DRR stakeholders to </w:t>
            </w:r>
            <w:proofErr w:type="gramStart"/>
            <w:r w:rsidRPr="001D367D">
              <w:rPr>
                <w:rFonts w:eastAsia="Arial Unicode MS" w:cs="Arial Unicode MS"/>
                <w:bCs/>
                <w:color w:val="000000"/>
                <w:spacing w:val="-3"/>
                <w:u w:color="000000"/>
              </w:rPr>
              <w:t>take into account</w:t>
            </w:r>
            <w:proofErr w:type="gramEnd"/>
            <w:r w:rsidRPr="001D367D">
              <w:rPr>
                <w:rFonts w:eastAsia="Arial Unicode MS" w:cs="Arial Unicode MS"/>
                <w:bCs/>
                <w:color w:val="000000"/>
                <w:spacing w:val="-3"/>
                <w:u w:color="000000"/>
              </w:rPr>
              <w:t xml:space="preserve"> the priorities of women and girls. </w:t>
            </w:r>
          </w:p>
          <w:p w14:paraId="41A71AC3" w14:textId="77777777" w:rsidR="00F94AE5" w:rsidRDefault="00F94AE5" w:rsidP="00F94AE5">
            <w:pPr>
              <w:jc w:val="both"/>
              <w:rPr>
                <w:rFonts w:eastAsia="Arial Unicode MS" w:cs="Arial Unicode MS"/>
                <w:bCs/>
                <w:color w:val="000000"/>
                <w:spacing w:val="-3"/>
                <w:u w:color="000000"/>
              </w:rPr>
            </w:pPr>
          </w:p>
          <w:p w14:paraId="42BA850E" w14:textId="77777777" w:rsidR="00F94AE5" w:rsidRPr="00DA4F24" w:rsidRDefault="00F94AE5" w:rsidP="00F94AE5">
            <w:pPr>
              <w:jc w:val="both"/>
              <w:rPr>
                <w:rFonts w:eastAsia="Arial Unicode MS" w:cs="Arial Unicode MS"/>
                <w:bCs/>
                <w:color w:val="000000"/>
                <w:spacing w:val="-3"/>
                <w:u w:color="000000"/>
              </w:rPr>
            </w:pPr>
            <w:r>
              <w:rPr>
                <w:rFonts w:eastAsia="Arial Unicode MS" w:cs="Arial Unicode MS"/>
                <w:bCs/>
                <w:color w:val="000000"/>
                <w:spacing w:val="-3"/>
                <w:u w:color="000000"/>
              </w:rPr>
              <w:t>In addition, efforts of address climate change in Albania do not take into considerations the gender dimension and n</w:t>
            </w:r>
            <w:r w:rsidRPr="00DA4F24">
              <w:rPr>
                <w:rFonts w:eastAsia="Arial Unicode MS" w:cs="Arial Unicode MS"/>
                <w:bCs/>
                <w:color w:val="000000"/>
                <w:spacing w:val="-3"/>
                <w:u w:color="000000"/>
              </w:rPr>
              <w:t xml:space="preserve">o information </w:t>
            </w:r>
            <w:proofErr w:type="gramStart"/>
            <w:r w:rsidRPr="00DA4F24">
              <w:rPr>
                <w:rFonts w:eastAsia="Arial Unicode MS" w:cs="Arial Unicode MS"/>
                <w:bCs/>
                <w:color w:val="000000"/>
                <w:spacing w:val="-3"/>
                <w:u w:color="000000"/>
              </w:rPr>
              <w:t>exists</w:t>
            </w:r>
            <w:proofErr w:type="gramEnd"/>
            <w:r w:rsidRPr="00DA4F24">
              <w:rPr>
                <w:rFonts w:eastAsia="Arial Unicode MS" w:cs="Arial Unicode MS"/>
                <w:bCs/>
                <w:color w:val="000000"/>
                <w:spacing w:val="-3"/>
                <w:u w:color="000000"/>
              </w:rPr>
              <w:t xml:space="preserve"> on the extent to which gender equality </w:t>
            </w:r>
            <w:r>
              <w:rPr>
                <w:rFonts w:eastAsia="Arial Unicode MS" w:cs="Arial Unicode MS"/>
                <w:bCs/>
                <w:color w:val="000000"/>
                <w:spacing w:val="-3"/>
                <w:u w:color="000000"/>
              </w:rPr>
              <w:t xml:space="preserve">is </w:t>
            </w:r>
            <w:r w:rsidRPr="00DA4F24">
              <w:rPr>
                <w:rFonts w:eastAsia="Arial Unicode MS" w:cs="Arial Unicode MS"/>
                <w:bCs/>
                <w:color w:val="000000"/>
                <w:spacing w:val="-3"/>
                <w:u w:color="000000"/>
              </w:rPr>
              <w:t xml:space="preserve">mainstreamed into the national </w:t>
            </w:r>
            <w:r>
              <w:rPr>
                <w:rFonts w:eastAsia="Arial Unicode MS" w:cs="Arial Unicode MS"/>
                <w:bCs/>
                <w:color w:val="000000"/>
                <w:spacing w:val="-3"/>
                <w:u w:color="000000"/>
              </w:rPr>
              <w:t>l</w:t>
            </w:r>
            <w:r w:rsidRPr="00DA4F24">
              <w:rPr>
                <w:rFonts w:eastAsia="Arial Unicode MS" w:cs="Arial Unicode MS"/>
                <w:bCs/>
                <w:color w:val="000000"/>
                <w:spacing w:val="-3"/>
                <w:u w:color="000000"/>
              </w:rPr>
              <w:t>egal and policy framework on environment and climate change</w:t>
            </w:r>
            <w:r>
              <w:rPr>
                <w:rFonts w:eastAsia="Arial Unicode MS" w:cs="Arial Unicode MS"/>
                <w:bCs/>
                <w:color w:val="000000"/>
                <w:spacing w:val="-3"/>
                <w:u w:color="000000"/>
              </w:rPr>
              <w:t xml:space="preserve">, including the </w:t>
            </w:r>
            <w:r w:rsidRPr="00DA4F24">
              <w:rPr>
                <w:rFonts w:eastAsia="Arial Unicode MS" w:cs="Arial Unicode MS"/>
                <w:bCs/>
                <w:color w:val="000000"/>
                <w:spacing w:val="-3"/>
                <w:u w:color="000000"/>
              </w:rPr>
              <w:t>Law No.10 431, dated 9.6.2011 “On Environmental Protection”</w:t>
            </w:r>
            <w:r>
              <w:rPr>
                <w:rFonts w:eastAsia="Arial Unicode MS" w:cs="Arial Unicode MS"/>
                <w:bCs/>
                <w:color w:val="000000"/>
                <w:spacing w:val="-3"/>
                <w:u w:color="000000"/>
              </w:rPr>
              <w:t xml:space="preserve">. </w:t>
            </w:r>
          </w:p>
          <w:p w14:paraId="088F383D" w14:textId="77777777" w:rsidR="00F94AE5" w:rsidRPr="00DA4F24" w:rsidRDefault="00F94AE5" w:rsidP="00F94AE5">
            <w:pPr>
              <w:jc w:val="both"/>
              <w:rPr>
                <w:rFonts w:eastAsia="Arial Unicode MS" w:cs="Arial Unicode MS"/>
                <w:bCs/>
                <w:color w:val="000000"/>
                <w:spacing w:val="-3"/>
                <w:u w:color="000000"/>
              </w:rPr>
            </w:pPr>
          </w:p>
          <w:p w14:paraId="796D40F1" w14:textId="77777777" w:rsidR="00F94AE5" w:rsidRPr="00430048" w:rsidRDefault="00F94AE5" w:rsidP="00F94AE5">
            <w:pPr>
              <w:jc w:val="both"/>
              <w:rPr>
                <w:rFonts w:eastAsia="Arial Unicode MS" w:cs="Arial Unicode MS"/>
                <w:bCs/>
                <w:color w:val="000000"/>
                <w:spacing w:val="-3"/>
                <w:u w:color="000000"/>
              </w:rPr>
            </w:pPr>
            <w:r>
              <w:rPr>
                <w:rFonts w:eastAsia="Arial Unicode MS" w:cs="Arial Unicode MS"/>
                <w:bCs/>
                <w:color w:val="000000"/>
                <w:spacing w:val="-3"/>
                <w:u w:color="000000"/>
              </w:rPr>
              <w:t xml:space="preserve">Human rights mechanisms, including the Universal Periodic Review (UPR) latest outcome report on Albania (2019), recommend the development of a </w:t>
            </w:r>
            <w:r w:rsidRPr="00430048">
              <w:rPr>
                <w:rFonts w:eastAsia="Arial Unicode MS" w:cs="Arial Unicode MS"/>
                <w:bCs/>
                <w:color w:val="000000"/>
                <w:spacing w:val="-3"/>
                <w:u w:color="000000"/>
              </w:rPr>
              <w:t xml:space="preserve">national regulatory framework </w:t>
            </w:r>
            <w:r>
              <w:rPr>
                <w:rFonts w:eastAsia="Arial Unicode MS" w:cs="Arial Unicode MS"/>
                <w:bCs/>
                <w:color w:val="000000"/>
                <w:spacing w:val="-3"/>
                <w:u w:color="000000"/>
              </w:rPr>
              <w:t xml:space="preserve">on </w:t>
            </w:r>
            <w:r w:rsidRPr="00430048">
              <w:rPr>
                <w:rFonts w:eastAsia="Arial Unicode MS" w:cs="Arial Unicode MS"/>
                <w:bCs/>
                <w:color w:val="000000"/>
                <w:spacing w:val="-3"/>
                <w:u w:color="000000"/>
              </w:rPr>
              <w:t xml:space="preserve">environmental and climate </w:t>
            </w:r>
            <w:r>
              <w:rPr>
                <w:rFonts w:eastAsia="Arial Unicode MS" w:cs="Arial Unicode MS"/>
                <w:bCs/>
                <w:color w:val="000000"/>
                <w:spacing w:val="-3"/>
                <w:u w:color="000000"/>
              </w:rPr>
              <w:t xml:space="preserve">change that </w:t>
            </w:r>
            <w:proofErr w:type="gramStart"/>
            <w:r w:rsidRPr="00430048">
              <w:rPr>
                <w:rFonts w:eastAsia="Arial Unicode MS" w:cs="Arial Unicode MS"/>
                <w:bCs/>
                <w:color w:val="000000"/>
                <w:spacing w:val="-3"/>
                <w:u w:color="000000"/>
              </w:rPr>
              <w:t>take</w:t>
            </w:r>
            <w:r>
              <w:rPr>
                <w:rFonts w:eastAsia="Arial Unicode MS" w:cs="Arial Unicode MS"/>
                <w:bCs/>
                <w:color w:val="000000"/>
                <w:spacing w:val="-3"/>
                <w:u w:color="000000"/>
              </w:rPr>
              <w:t>s</w:t>
            </w:r>
            <w:r w:rsidRPr="00430048">
              <w:rPr>
                <w:rFonts w:eastAsia="Arial Unicode MS" w:cs="Arial Unicode MS"/>
                <w:bCs/>
                <w:color w:val="000000"/>
                <w:spacing w:val="-3"/>
                <w:u w:color="000000"/>
              </w:rPr>
              <w:t xml:space="preserve"> into account</w:t>
            </w:r>
            <w:proofErr w:type="gramEnd"/>
            <w:r w:rsidRPr="00430048">
              <w:rPr>
                <w:rFonts w:eastAsia="Arial Unicode MS" w:cs="Arial Unicode MS"/>
                <w:bCs/>
                <w:color w:val="000000"/>
                <w:spacing w:val="-3"/>
                <w:u w:color="000000"/>
              </w:rPr>
              <w:t xml:space="preserve"> the vulnerabilities and needs of marginalized women, children, youth, the elderly, persons with disabilities and members of other marginalized groups. </w:t>
            </w:r>
          </w:p>
          <w:p w14:paraId="6F615403" w14:textId="5A18A9AF" w:rsidR="00F94AE5" w:rsidRDefault="00F94AE5" w:rsidP="00F94AE5">
            <w:pPr>
              <w:jc w:val="both"/>
              <w:rPr>
                <w:rFonts w:eastAsia="Arial Unicode MS" w:cs="Arial Unicode MS"/>
                <w:bCs/>
                <w:color w:val="000000"/>
                <w:spacing w:val="-3"/>
                <w:u w:color="000000"/>
              </w:rPr>
            </w:pPr>
          </w:p>
          <w:p w14:paraId="7F328D64" w14:textId="73DB228E" w:rsidR="00624695" w:rsidRPr="001D367D" w:rsidRDefault="00624695" w:rsidP="00F94AE5">
            <w:pPr>
              <w:jc w:val="both"/>
              <w:rPr>
                <w:rFonts w:eastAsia="Arial Unicode MS" w:cs="Arial Unicode MS"/>
                <w:bCs/>
                <w:color w:val="000000"/>
                <w:spacing w:val="-3"/>
                <w:u w:color="000000"/>
              </w:rPr>
            </w:pPr>
            <w:r>
              <w:rPr>
                <w:lang w:val="en-US"/>
              </w:rPr>
              <w:t>Finally, the National Strategy for Gender Equality (NSGE) 2022-2030 is</w:t>
            </w:r>
            <w:r w:rsidR="00257C8C">
              <w:rPr>
                <w:lang w:val="en-US"/>
              </w:rPr>
              <w:t xml:space="preserve"> also</w:t>
            </w:r>
            <w:r w:rsidRPr="009A4298">
              <w:rPr>
                <w:lang w:val="en-US"/>
              </w:rPr>
              <w:t xml:space="preserve"> based on the most recent developments, as </w:t>
            </w:r>
            <w:r w:rsidR="00257C8C">
              <w:rPr>
                <w:lang w:val="en-US"/>
              </w:rPr>
              <w:t xml:space="preserve">it </w:t>
            </w:r>
            <w:r w:rsidRPr="009A4298">
              <w:rPr>
                <w:lang w:val="en-US"/>
              </w:rPr>
              <w:t>consider</w:t>
            </w:r>
            <w:r>
              <w:rPr>
                <w:lang w:val="en-US"/>
              </w:rPr>
              <w:t>s</w:t>
            </w:r>
            <w:r w:rsidRPr="009A4298">
              <w:rPr>
                <w:lang w:val="en-US"/>
              </w:rPr>
              <w:t xml:space="preserve"> issues related to civil emergencies, natural disasters or new areas not addressed or very little addressed thus far in relation to gender equality</w:t>
            </w:r>
            <w:r w:rsidR="00257C8C">
              <w:rPr>
                <w:lang w:val="en-US"/>
              </w:rPr>
              <w:t>.</w:t>
            </w:r>
          </w:p>
          <w:p w14:paraId="03E0D7AD" w14:textId="77777777" w:rsidR="00F94AE5" w:rsidRPr="001D367D" w:rsidRDefault="00F94AE5" w:rsidP="00F94AE5">
            <w:pPr>
              <w:jc w:val="both"/>
              <w:rPr>
                <w:rFonts w:eastAsia="Arial Unicode MS" w:cs="Arial Unicode MS"/>
                <w:bCs/>
                <w:color w:val="000000"/>
                <w:spacing w:val="-3"/>
                <w:u w:color="000000"/>
              </w:rPr>
            </w:pPr>
          </w:p>
          <w:p w14:paraId="63BEC091" w14:textId="77777777" w:rsidR="00F94AE5" w:rsidRDefault="00F94AE5" w:rsidP="00F94AE5">
            <w:pPr>
              <w:jc w:val="both"/>
              <w:rPr>
                <w:rFonts w:cs="Calibri"/>
              </w:rPr>
            </w:pPr>
            <w:r w:rsidRPr="00F90B27">
              <w:rPr>
                <w:rFonts w:cs="Calibri"/>
                <w:b/>
              </w:rPr>
              <w:t xml:space="preserve">B. </w:t>
            </w:r>
            <w:r w:rsidRPr="00344C49">
              <w:rPr>
                <w:rFonts w:cs="Calibri"/>
                <w:b/>
                <w:color w:val="000000"/>
                <w:spacing w:val="-1"/>
              </w:rPr>
              <w:t>G</w:t>
            </w:r>
            <w:r w:rsidRPr="00344C49">
              <w:rPr>
                <w:rFonts w:cs="Calibri"/>
                <w:b/>
                <w:color w:val="000000"/>
                <w:spacing w:val="-2"/>
              </w:rPr>
              <w:t>e</w:t>
            </w:r>
            <w:r w:rsidRPr="00344C49">
              <w:rPr>
                <w:rFonts w:cs="Calibri"/>
                <w:b/>
                <w:color w:val="000000"/>
                <w:spacing w:val="-6"/>
              </w:rPr>
              <w:t>n</w:t>
            </w:r>
            <w:r w:rsidRPr="00344C49">
              <w:rPr>
                <w:rFonts w:cs="Calibri"/>
                <w:b/>
                <w:color w:val="000000"/>
                <w:spacing w:val="-2"/>
              </w:rPr>
              <w:t>er</w:t>
            </w:r>
            <w:r w:rsidRPr="00344C49">
              <w:rPr>
                <w:rFonts w:cs="Calibri"/>
                <w:b/>
                <w:color w:val="000000"/>
                <w:spacing w:val="-5"/>
              </w:rPr>
              <w:t>a</w:t>
            </w:r>
            <w:r w:rsidRPr="00344C49">
              <w:rPr>
                <w:rFonts w:cs="Calibri"/>
                <w:b/>
                <w:color w:val="000000"/>
                <w:w w:val="101"/>
              </w:rPr>
              <w:t>l</w:t>
            </w:r>
            <w:r w:rsidRPr="00344C49">
              <w:rPr>
                <w:rFonts w:cs="Calibri"/>
                <w:b/>
                <w:color w:val="000000"/>
                <w:spacing w:val="-7"/>
              </w:rPr>
              <w:t xml:space="preserve"> </w:t>
            </w:r>
            <w:r w:rsidRPr="00344C49">
              <w:rPr>
                <w:rFonts w:cs="Calibri"/>
                <w:b/>
                <w:color w:val="000000"/>
                <w:spacing w:val="-5"/>
              </w:rPr>
              <w:t>O</w:t>
            </w:r>
            <w:r w:rsidRPr="00344C49">
              <w:rPr>
                <w:rFonts w:cs="Calibri"/>
                <w:b/>
                <w:color w:val="000000"/>
                <w:spacing w:val="-1"/>
              </w:rPr>
              <w:t>v</w:t>
            </w:r>
            <w:r w:rsidRPr="00344C49">
              <w:rPr>
                <w:rFonts w:cs="Calibri"/>
                <w:b/>
                <w:color w:val="000000"/>
                <w:spacing w:val="-2"/>
              </w:rPr>
              <w:t>e</w:t>
            </w:r>
            <w:r w:rsidRPr="00344C49">
              <w:rPr>
                <w:rFonts w:cs="Calibri"/>
                <w:b/>
                <w:color w:val="000000"/>
                <w:spacing w:val="-5"/>
              </w:rPr>
              <w:t>r</w:t>
            </w:r>
            <w:r w:rsidRPr="00344C49">
              <w:rPr>
                <w:rFonts w:cs="Calibri"/>
                <w:b/>
                <w:color w:val="000000"/>
                <w:spacing w:val="-4"/>
              </w:rPr>
              <w:t>v</w:t>
            </w:r>
            <w:r w:rsidRPr="00344C49">
              <w:rPr>
                <w:rFonts w:cs="Calibri"/>
                <w:b/>
                <w:color w:val="000000"/>
                <w:spacing w:val="-3"/>
                <w:w w:val="101"/>
              </w:rPr>
              <w:t>i</w:t>
            </w:r>
            <w:r w:rsidRPr="00344C49">
              <w:rPr>
                <w:rFonts w:cs="Calibri"/>
                <w:b/>
                <w:color w:val="000000"/>
                <w:spacing w:val="-4"/>
              </w:rPr>
              <w:t>e</w:t>
            </w:r>
            <w:r w:rsidRPr="00344C49">
              <w:rPr>
                <w:rFonts w:cs="Calibri"/>
                <w:b/>
                <w:color w:val="000000"/>
              </w:rPr>
              <w:t>w</w:t>
            </w:r>
            <w:r w:rsidRPr="00344C49">
              <w:rPr>
                <w:rFonts w:cs="Calibri"/>
                <w:b/>
                <w:color w:val="000000"/>
                <w:spacing w:val="-6"/>
              </w:rPr>
              <w:t xml:space="preserve"> </w:t>
            </w:r>
            <w:r w:rsidRPr="00344C49">
              <w:rPr>
                <w:rFonts w:cs="Calibri"/>
                <w:b/>
                <w:color w:val="000000"/>
                <w:spacing w:val="-4"/>
              </w:rPr>
              <w:t>o</w:t>
            </w:r>
            <w:r w:rsidRPr="00344C49">
              <w:rPr>
                <w:rFonts w:cs="Calibri"/>
                <w:b/>
                <w:color w:val="000000"/>
              </w:rPr>
              <w:t>f</w:t>
            </w:r>
            <w:r w:rsidRPr="00344C49">
              <w:rPr>
                <w:rFonts w:cs="Calibri"/>
                <w:b/>
                <w:color w:val="000000"/>
                <w:spacing w:val="-4"/>
              </w:rPr>
              <w:t xml:space="preserve"> </w:t>
            </w:r>
            <w:r w:rsidRPr="00344C49">
              <w:rPr>
                <w:rFonts w:cs="Calibri"/>
                <w:b/>
                <w:color w:val="000000"/>
                <w:spacing w:val="-5"/>
              </w:rPr>
              <w:t>s</w:t>
            </w:r>
            <w:r w:rsidRPr="00344C49">
              <w:rPr>
                <w:rFonts w:cs="Calibri"/>
                <w:b/>
                <w:color w:val="000000"/>
                <w:spacing w:val="-2"/>
              </w:rPr>
              <w:t>e</w:t>
            </w:r>
            <w:r w:rsidRPr="00344C49">
              <w:rPr>
                <w:rFonts w:cs="Calibri"/>
                <w:b/>
                <w:color w:val="000000"/>
                <w:spacing w:val="-5"/>
              </w:rPr>
              <w:t>r</w:t>
            </w:r>
            <w:r w:rsidRPr="00344C49">
              <w:rPr>
                <w:rFonts w:cs="Calibri"/>
                <w:b/>
                <w:color w:val="000000"/>
                <w:spacing w:val="-1"/>
              </w:rPr>
              <w:t>v</w:t>
            </w:r>
            <w:r w:rsidRPr="00344C49">
              <w:rPr>
                <w:rFonts w:cs="Calibri"/>
                <w:b/>
                <w:color w:val="000000"/>
                <w:spacing w:val="-5"/>
                <w:w w:val="101"/>
              </w:rPr>
              <w:t>i</w:t>
            </w:r>
            <w:r w:rsidRPr="00344C49">
              <w:rPr>
                <w:rFonts w:cs="Calibri"/>
                <w:b/>
                <w:color w:val="000000"/>
                <w:spacing w:val="-5"/>
              </w:rPr>
              <w:t>c</w:t>
            </w:r>
            <w:r w:rsidRPr="00344C49">
              <w:rPr>
                <w:rFonts w:cs="Calibri"/>
                <w:b/>
                <w:color w:val="000000"/>
                <w:spacing w:val="-4"/>
              </w:rPr>
              <w:t>e</w:t>
            </w:r>
            <w:r w:rsidRPr="00344C49">
              <w:rPr>
                <w:rFonts w:cs="Calibri"/>
                <w:b/>
                <w:color w:val="000000"/>
              </w:rPr>
              <w:t xml:space="preserve">s </w:t>
            </w:r>
            <w:r w:rsidRPr="00344C49">
              <w:rPr>
                <w:rFonts w:cs="Calibri"/>
                <w:b/>
                <w:color w:val="000000"/>
                <w:spacing w:val="-5"/>
              </w:rPr>
              <w:t>r</w:t>
            </w:r>
            <w:r w:rsidRPr="00344C49">
              <w:rPr>
                <w:rFonts w:cs="Calibri"/>
                <w:b/>
                <w:color w:val="000000"/>
                <w:spacing w:val="-2"/>
              </w:rPr>
              <w:t>e</w:t>
            </w:r>
            <w:r w:rsidRPr="00344C49">
              <w:rPr>
                <w:rFonts w:cs="Calibri"/>
                <w:b/>
                <w:color w:val="000000"/>
                <w:spacing w:val="-4"/>
              </w:rPr>
              <w:t>q</w:t>
            </w:r>
            <w:r w:rsidRPr="00344C49">
              <w:rPr>
                <w:rFonts w:cs="Calibri"/>
                <w:b/>
                <w:color w:val="000000"/>
                <w:spacing w:val="-3"/>
              </w:rPr>
              <w:t>u</w:t>
            </w:r>
            <w:r w:rsidRPr="00344C49">
              <w:rPr>
                <w:rFonts w:cs="Calibri"/>
                <w:b/>
                <w:color w:val="000000"/>
                <w:spacing w:val="-5"/>
                <w:w w:val="101"/>
              </w:rPr>
              <w:t>i</w:t>
            </w:r>
            <w:r w:rsidRPr="00344C49">
              <w:rPr>
                <w:rFonts w:cs="Calibri"/>
                <w:b/>
                <w:color w:val="000000"/>
                <w:spacing w:val="-2"/>
              </w:rPr>
              <w:t>re</w:t>
            </w:r>
            <w:r w:rsidRPr="00344C49">
              <w:rPr>
                <w:rFonts w:cs="Calibri"/>
                <w:b/>
                <w:color w:val="000000"/>
                <w:spacing w:val="-6"/>
              </w:rPr>
              <w:t>d</w:t>
            </w:r>
            <w:r w:rsidRPr="00344C49">
              <w:rPr>
                <w:rFonts w:cs="Calibri"/>
                <w:b/>
                <w:color w:val="000000"/>
                <w:spacing w:val="-1"/>
              </w:rPr>
              <w:t>/</w:t>
            </w:r>
            <w:r w:rsidRPr="00344C49">
              <w:rPr>
                <w:rFonts w:cs="Calibri"/>
                <w:b/>
                <w:color w:val="000000"/>
                <w:spacing w:val="-5"/>
              </w:rPr>
              <w:t>r</w:t>
            </w:r>
            <w:r w:rsidRPr="00344C49">
              <w:rPr>
                <w:rFonts w:cs="Calibri"/>
                <w:b/>
                <w:color w:val="000000"/>
                <w:spacing w:val="-2"/>
              </w:rPr>
              <w:t>e</w:t>
            </w:r>
            <w:r w:rsidRPr="00344C49">
              <w:rPr>
                <w:rFonts w:cs="Calibri"/>
                <w:b/>
                <w:color w:val="000000"/>
                <w:spacing w:val="-3"/>
              </w:rPr>
              <w:t>s</w:t>
            </w:r>
            <w:r w:rsidRPr="00344C49">
              <w:rPr>
                <w:rFonts w:cs="Calibri"/>
                <w:b/>
                <w:color w:val="000000"/>
                <w:spacing w:val="-5"/>
              </w:rPr>
              <w:t>u</w:t>
            </w:r>
            <w:r w:rsidRPr="00344C49">
              <w:rPr>
                <w:rFonts w:cs="Calibri"/>
                <w:b/>
                <w:color w:val="000000"/>
                <w:spacing w:val="-3"/>
                <w:w w:val="101"/>
              </w:rPr>
              <w:t>l</w:t>
            </w:r>
            <w:r w:rsidRPr="00344C49">
              <w:rPr>
                <w:rFonts w:cs="Calibri"/>
                <w:b/>
                <w:color w:val="000000"/>
                <w:spacing w:val="-5"/>
              </w:rPr>
              <w:t>t</w:t>
            </w:r>
            <w:r w:rsidRPr="00344C49">
              <w:rPr>
                <w:rFonts w:cs="Calibri"/>
                <w:b/>
                <w:color w:val="000000"/>
              </w:rPr>
              <w:t>s</w:t>
            </w:r>
            <w:r w:rsidRPr="00F90B27" w:rsidDel="00635C6B">
              <w:rPr>
                <w:rFonts w:cs="Calibri"/>
                <w:b/>
              </w:rPr>
              <w:t xml:space="preserve"> </w:t>
            </w:r>
            <w:r w:rsidRPr="00F90B27">
              <w:rPr>
                <w:rFonts w:cs="Calibri"/>
              </w:rPr>
              <w:t xml:space="preserve"> </w:t>
            </w:r>
          </w:p>
          <w:p w14:paraId="27EE67C6" w14:textId="77777777" w:rsidR="00F94AE5" w:rsidRPr="00F90B27" w:rsidRDefault="00F94AE5" w:rsidP="00F94AE5">
            <w:pPr>
              <w:jc w:val="both"/>
              <w:rPr>
                <w:rFonts w:cs="Calibri"/>
                <w:b/>
              </w:rPr>
            </w:pPr>
          </w:p>
          <w:p w14:paraId="000FDC64" w14:textId="77777777" w:rsidR="00F94AE5" w:rsidRPr="00FD5F5D" w:rsidRDefault="00F94AE5" w:rsidP="00F94AE5">
            <w:pPr>
              <w:jc w:val="both"/>
              <w:rPr>
                <w:rFonts w:eastAsia="Arial" w:cstheme="majorHAnsi"/>
                <w:bCs/>
                <w:lang w:bidi="en-US"/>
              </w:rPr>
            </w:pPr>
            <w:r w:rsidRPr="00FD5F5D">
              <w:rPr>
                <w:rFonts w:eastAsia="Arial" w:cstheme="majorHAnsi"/>
                <w:bCs/>
                <w:lang w:bidi="en-US"/>
              </w:rPr>
              <w:t xml:space="preserve">To address some of these issues, UN Women is implementing a project focused on “Gender Sensitive Post-Earthquake Recovery and Reconstruction”, funded by the Government of Sweden </w:t>
            </w:r>
            <w:r w:rsidRPr="00FD5F5D">
              <w:rPr>
                <w:rFonts w:eastAsia="Arial" w:cstheme="majorHAnsi"/>
                <w:bCs/>
                <w:lang w:bidi="en-US"/>
              </w:rPr>
              <w:lastRenderedPageBreak/>
              <w:t>through the UN Albania SDG Acceleration Fund. The initiative is based on existing UN Women initiatives at the global level related to gender mainstreaming in humanitarian interventions</w:t>
            </w:r>
            <w:r>
              <w:rPr>
                <w:rFonts w:eastAsia="Arial" w:cstheme="majorHAnsi"/>
                <w:bCs/>
                <w:lang w:bidi="en-US"/>
              </w:rPr>
              <w:t xml:space="preserve"> and climate change</w:t>
            </w:r>
            <w:r w:rsidRPr="00FD5F5D">
              <w:rPr>
                <w:rFonts w:eastAsia="Arial" w:cstheme="majorHAnsi"/>
                <w:bCs/>
                <w:lang w:bidi="en-US"/>
              </w:rPr>
              <w:t xml:space="preserve"> and its previous work at the regional and global levels on gender analyses and mainstreaming in DRR and recovery plans. Furthermore, the intervention follows the recommendations of the Albania PDNA related to gender mainstreaming in earthquake recovery process</w:t>
            </w:r>
            <w:r>
              <w:rPr>
                <w:rFonts w:eastAsia="Arial" w:cstheme="majorHAnsi"/>
                <w:bCs/>
                <w:lang w:bidi="en-US"/>
              </w:rPr>
              <w:t xml:space="preserve"> and that of the UN Common Country Analysis for Albania, 2020. </w:t>
            </w:r>
          </w:p>
          <w:p w14:paraId="7B86AA69" w14:textId="77777777" w:rsidR="00F94AE5" w:rsidRDefault="00F94AE5" w:rsidP="00F94AE5">
            <w:pPr>
              <w:jc w:val="both"/>
              <w:rPr>
                <w:rFonts w:eastAsia="Arial" w:cstheme="majorHAnsi"/>
                <w:bCs/>
                <w:lang w:bidi="en-US"/>
              </w:rPr>
            </w:pPr>
          </w:p>
          <w:p w14:paraId="7844864A" w14:textId="18C885E8" w:rsidR="00F94AE5" w:rsidRPr="001D367D" w:rsidRDefault="00F94AE5" w:rsidP="00F94AE5">
            <w:pPr>
              <w:jc w:val="both"/>
              <w:rPr>
                <w:rFonts w:eastAsia="Arial" w:cstheme="majorHAnsi"/>
                <w:b/>
                <w:bCs/>
                <w:lang w:bidi="en-US"/>
              </w:rPr>
            </w:pPr>
            <w:r w:rsidRPr="001D367D">
              <w:rPr>
                <w:rFonts w:eastAsia="Arial" w:cstheme="majorHAnsi"/>
                <w:bCs/>
                <w:lang w:bidi="en-US"/>
              </w:rPr>
              <w:t xml:space="preserve">The project aims to strengthen resilience by reducing inequality and the vulnerability of women </w:t>
            </w:r>
            <w:r>
              <w:rPr>
                <w:rFonts w:eastAsia="Arial" w:cstheme="majorHAnsi"/>
                <w:bCs/>
                <w:lang w:bidi="en-US"/>
              </w:rPr>
              <w:t>affected by the earthquake and at risk of other natural disasters</w:t>
            </w:r>
            <w:r w:rsidRPr="001D367D">
              <w:rPr>
                <w:rFonts w:eastAsia="Arial" w:cstheme="majorHAnsi"/>
                <w:bCs/>
                <w:lang w:bidi="en-US"/>
              </w:rPr>
              <w:t>. Part of this intervention includes provision of support to the Albanian government to mainstream gender</w:t>
            </w:r>
            <w:r w:rsidR="001D3174">
              <w:rPr>
                <w:rFonts w:eastAsia="Arial" w:cstheme="majorHAnsi"/>
                <w:bCs/>
                <w:lang w:bidi="en-US"/>
              </w:rPr>
              <w:t xml:space="preserve">, ensure women’s participation and leadership </w:t>
            </w:r>
            <w:r w:rsidRPr="001D367D">
              <w:rPr>
                <w:rFonts w:eastAsia="Arial" w:cstheme="majorHAnsi"/>
                <w:bCs/>
                <w:lang w:bidi="en-US"/>
              </w:rPr>
              <w:t xml:space="preserve">in existing and future humanitarian/crisis response frameworks at the central and local levels and ensure the authorities and society are well prepared to addresses gender-specific capacities and needs of the population. </w:t>
            </w:r>
            <w:r w:rsidR="005C7F94">
              <w:rPr>
                <w:rFonts w:eastAsia="Arial" w:cstheme="majorHAnsi"/>
                <w:bCs/>
                <w:lang w:bidi="en-US"/>
              </w:rPr>
              <w:t>T</w:t>
            </w:r>
            <w:r w:rsidR="005C7F94">
              <w:t xml:space="preserve">he </w:t>
            </w:r>
            <w:r w:rsidR="006E42F9">
              <w:t xml:space="preserve">scope of this intervention will be reached </w:t>
            </w:r>
            <w:r w:rsidR="005C7F94">
              <w:t xml:space="preserve">also by liaising with </w:t>
            </w:r>
            <w:r w:rsidR="003043A1">
              <w:t xml:space="preserve">other </w:t>
            </w:r>
            <w:r w:rsidR="005C7F94">
              <w:t>UN agencies that are involved in DRR</w:t>
            </w:r>
            <w:r w:rsidR="003043A1">
              <w:t xml:space="preserve"> interventions</w:t>
            </w:r>
            <w:r w:rsidR="00D64D2E">
              <w:t xml:space="preserve"> in Albania. </w:t>
            </w:r>
          </w:p>
          <w:p w14:paraId="77E0AE01" w14:textId="77777777" w:rsidR="00F94AE5" w:rsidRPr="001D367D" w:rsidRDefault="00F94AE5" w:rsidP="00F94AE5">
            <w:pPr>
              <w:jc w:val="both"/>
              <w:rPr>
                <w:rFonts w:eastAsia="Arial" w:cstheme="majorHAnsi"/>
                <w:lang w:val="en-GB" w:bidi="en-US"/>
              </w:rPr>
            </w:pPr>
          </w:p>
          <w:p w14:paraId="01805693" w14:textId="4C867FD1" w:rsidR="00F94AE5" w:rsidRPr="001D367D" w:rsidRDefault="00F94AE5" w:rsidP="00F94AE5">
            <w:pPr>
              <w:jc w:val="both"/>
              <w:rPr>
                <w:rFonts w:eastAsia="Arial" w:cstheme="majorHAnsi"/>
                <w:lang w:val="en-GB" w:bidi="en-US"/>
              </w:rPr>
            </w:pPr>
            <w:r w:rsidRPr="001D367D">
              <w:rPr>
                <w:rFonts w:eastAsia="Arial" w:cstheme="majorHAnsi"/>
                <w:lang w:val="en-GB" w:bidi="en-US"/>
              </w:rPr>
              <w:t xml:space="preserve">In this respect, UN Women is planning to </w:t>
            </w:r>
            <w:r>
              <w:rPr>
                <w:rFonts w:eastAsia="Arial" w:cstheme="majorHAnsi"/>
                <w:lang w:val="en-GB" w:bidi="en-US"/>
              </w:rPr>
              <w:t xml:space="preserve">collaborate with a Civil Society Organisation </w:t>
            </w:r>
            <w:r w:rsidRPr="001D367D">
              <w:rPr>
                <w:rFonts w:eastAsia="Arial" w:cstheme="majorHAnsi"/>
                <w:lang w:val="en-GB" w:bidi="en-US"/>
              </w:rPr>
              <w:t xml:space="preserve">with experience in </w:t>
            </w:r>
            <w:r>
              <w:rPr>
                <w:rFonts w:eastAsia="Arial" w:cstheme="majorHAnsi"/>
                <w:lang w:val="en-GB" w:bidi="en-US"/>
              </w:rPr>
              <w:t xml:space="preserve">supporting national authorities at the central and local levels </w:t>
            </w:r>
            <w:proofErr w:type="gramStart"/>
            <w:r w:rsidRPr="001D367D">
              <w:rPr>
                <w:rFonts w:eastAsia="Arial" w:cstheme="majorHAnsi"/>
                <w:lang w:val="en-GB" w:bidi="en-US"/>
              </w:rPr>
              <w:t>in the area of</w:t>
            </w:r>
            <w:proofErr w:type="gramEnd"/>
            <w:r w:rsidRPr="001D367D">
              <w:rPr>
                <w:rFonts w:eastAsia="Arial" w:cstheme="majorHAnsi"/>
                <w:lang w:val="en-GB" w:bidi="en-US"/>
              </w:rPr>
              <w:t xml:space="preserve"> </w:t>
            </w:r>
            <w:r w:rsidRPr="001D367D">
              <w:rPr>
                <w:rFonts w:eastAsia="Arial" w:cstheme="majorHAnsi"/>
                <w:lang w:bidi="en-US"/>
              </w:rPr>
              <w:t>Disaster Risk Reduction (DRR)</w:t>
            </w:r>
            <w:r>
              <w:rPr>
                <w:rFonts w:eastAsia="Arial" w:cstheme="majorHAnsi"/>
                <w:lang w:bidi="en-US"/>
              </w:rPr>
              <w:t>, environment and</w:t>
            </w:r>
            <w:r w:rsidRPr="001D367D">
              <w:rPr>
                <w:rFonts w:eastAsia="Arial" w:cstheme="majorHAnsi"/>
                <w:lang w:bidi="en-US"/>
              </w:rPr>
              <w:t xml:space="preserve"> </w:t>
            </w:r>
            <w:r>
              <w:rPr>
                <w:rFonts w:eastAsia="Arial" w:cstheme="majorHAnsi"/>
                <w:lang w:bidi="en-US"/>
              </w:rPr>
              <w:t xml:space="preserve">climate change, including </w:t>
            </w:r>
            <w:r w:rsidRPr="001D367D">
              <w:rPr>
                <w:rFonts w:eastAsia="Arial" w:cstheme="majorHAnsi"/>
                <w:lang w:val="en-GB" w:bidi="en-US"/>
              </w:rPr>
              <w:t xml:space="preserve">gender mainstreaming in </w:t>
            </w:r>
            <w:r>
              <w:rPr>
                <w:rFonts w:eastAsia="Arial" w:cstheme="majorHAnsi"/>
                <w:lang w:val="en-GB" w:bidi="en-US"/>
              </w:rPr>
              <w:t xml:space="preserve">relevant </w:t>
            </w:r>
            <w:r w:rsidRPr="001D367D">
              <w:rPr>
                <w:rFonts w:eastAsia="Arial" w:cstheme="majorHAnsi"/>
                <w:lang w:val="en-GB" w:bidi="en-US"/>
              </w:rPr>
              <w:t>policies</w:t>
            </w:r>
            <w:r w:rsidR="001D3174">
              <w:rPr>
                <w:rFonts w:eastAsia="Arial" w:cstheme="majorHAnsi"/>
                <w:lang w:val="en-GB" w:bidi="en-US"/>
              </w:rPr>
              <w:t>,</w:t>
            </w:r>
            <w:r w:rsidRPr="001D367D">
              <w:rPr>
                <w:rFonts w:eastAsia="Arial" w:cstheme="majorHAnsi"/>
                <w:lang w:val="en-GB" w:bidi="en-US"/>
              </w:rPr>
              <w:t xml:space="preserve"> programmes</w:t>
            </w:r>
            <w:r w:rsidR="001D3174">
              <w:rPr>
                <w:rFonts w:eastAsia="Arial" w:cstheme="majorHAnsi"/>
                <w:lang w:val="en-GB" w:bidi="en-US"/>
              </w:rPr>
              <w:t xml:space="preserve"> and response mechanisms</w:t>
            </w:r>
            <w:r>
              <w:rPr>
                <w:rFonts w:eastAsia="Arial" w:cstheme="majorHAnsi"/>
                <w:lang w:val="en-GB" w:bidi="en-US"/>
              </w:rPr>
              <w:t xml:space="preserve">. </w:t>
            </w:r>
          </w:p>
          <w:p w14:paraId="338602C5" w14:textId="77777777" w:rsidR="00F94AE5" w:rsidRPr="00FB1730" w:rsidRDefault="00F94AE5" w:rsidP="00F94AE5">
            <w:pPr>
              <w:jc w:val="both"/>
              <w:rPr>
                <w:rFonts w:cs="Calibri"/>
                <w:lang w:val="en-GB"/>
              </w:rPr>
            </w:pPr>
            <w:r w:rsidRPr="001D367D">
              <w:rPr>
                <w:rFonts w:eastAsia="Arial" w:cstheme="majorHAnsi"/>
                <w:lang w:val="en-GB" w:bidi="en-US"/>
              </w:rPr>
              <w:br/>
            </w:r>
          </w:p>
          <w:p w14:paraId="37251057" w14:textId="77777777" w:rsidR="00F94AE5" w:rsidRDefault="00F94AE5" w:rsidP="00F94AE5">
            <w:pPr>
              <w:jc w:val="both"/>
              <w:rPr>
                <w:rFonts w:cs="Calibri"/>
                <w:b/>
                <w:color w:val="000000"/>
              </w:rPr>
            </w:pPr>
            <w:r>
              <w:rPr>
                <w:rFonts w:cs="Calibri"/>
                <w:b/>
                <w:u w:val="single"/>
              </w:rPr>
              <w:t xml:space="preserve">C. </w:t>
            </w:r>
            <w:r w:rsidRPr="00344C49">
              <w:rPr>
                <w:rFonts w:cs="Calibri"/>
                <w:b/>
                <w:color w:val="000000"/>
                <w:spacing w:val="-3"/>
              </w:rPr>
              <w:t>D</w:t>
            </w:r>
            <w:r w:rsidRPr="00344C49">
              <w:rPr>
                <w:rFonts w:cs="Calibri"/>
                <w:b/>
                <w:color w:val="000000"/>
                <w:spacing w:val="-2"/>
              </w:rPr>
              <w:t>e</w:t>
            </w:r>
            <w:r w:rsidRPr="00344C49">
              <w:rPr>
                <w:rFonts w:cs="Calibri"/>
                <w:b/>
                <w:color w:val="000000"/>
                <w:spacing w:val="-5"/>
              </w:rPr>
              <w:t>s</w:t>
            </w:r>
            <w:r w:rsidRPr="00344C49">
              <w:rPr>
                <w:rFonts w:cs="Calibri"/>
                <w:b/>
                <w:color w:val="000000"/>
                <w:spacing w:val="-2"/>
              </w:rPr>
              <w:t>c</w:t>
            </w:r>
            <w:r w:rsidRPr="00344C49">
              <w:rPr>
                <w:rFonts w:cs="Calibri"/>
                <w:b/>
                <w:color w:val="000000"/>
                <w:spacing w:val="-3"/>
              </w:rPr>
              <w:t>r</w:t>
            </w:r>
            <w:r w:rsidRPr="00344C49">
              <w:rPr>
                <w:rFonts w:cs="Calibri"/>
                <w:b/>
                <w:color w:val="000000"/>
                <w:spacing w:val="-3"/>
                <w:w w:val="101"/>
              </w:rPr>
              <w:t>i</w:t>
            </w:r>
            <w:r w:rsidRPr="00344C49">
              <w:rPr>
                <w:rFonts w:cs="Calibri"/>
                <w:b/>
                <w:color w:val="000000"/>
                <w:spacing w:val="-5"/>
              </w:rPr>
              <w:t>p</w:t>
            </w:r>
            <w:r w:rsidRPr="00344C49">
              <w:rPr>
                <w:rFonts w:cs="Calibri"/>
                <w:b/>
                <w:color w:val="000000"/>
                <w:spacing w:val="-2"/>
              </w:rPr>
              <w:t>t</w:t>
            </w:r>
            <w:r w:rsidRPr="00344C49">
              <w:rPr>
                <w:rFonts w:cs="Calibri"/>
                <w:b/>
                <w:color w:val="000000"/>
                <w:spacing w:val="-5"/>
                <w:w w:val="101"/>
              </w:rPr>
              <w:t>i</w:t>
            </w:r>
            <w:r w:rsidRPr="00344C49">
              <w:rPr>
                <w:rFonts w:cs="Calibri"/>
                <w:b/>
                <w:color w:val="000000"/>
                <w:spacing w:val="-1"/>
              </w:rPr>
              <w:t>o</w:t>
            </w:r>
            <w:r w:rsidRPr="00344C49">
              <w:rPr>
                <w:rFonts w:cs="Calibri"/>
                <w:b/>
                <w:color w:val="000000"/>
              </w:rPr>
              <w:t>n</w:t>
            </w:r>
            <w:r w:rsidRPr="00344C49">
              <w:rPr>
                <w:rFonts w:cs="Calibri"/>
                <w:b/>
                <w:color w:val="000000"/>
                <w:spacing w:val="-10"/>
              </w:rPr>
              <w:t xml:space="preserve"> </w:t>
            </w:r>
            <w:r w:rsidRPr="00344C49">
              <w:rPr>
                <w:rFonts w:cs="Calibri"/>
                <w:b/>
                <w:color w:val="000000"/>
                <w:spacing w:val="-1"/>
              </w:rPr>
              <w:t>o</w:t>
            </w:r>
            <w:r w:rsidRPr="00344C49">
              <w:rPr>
                <w:rFonts w:cs="Calibri"/>
                <w:b/>
                <w:color w:val="000000"/>
              </w:rPr>
              <w:t>f</w:t>
            </w:r>
            <w:r w:rsidRPr="00344C49">
              <w:rPr>
                <w:rFonts w:cs="Calibri"/>
                <w:b/>
                <w:color w:val="000000"/>
                <w:spacing w:val="-7"/>
              </w:rPr>
              <w:t xml:space="preserve"> </w:t>
            </w:r>
            <w:r w:rsidRPr="00344C49">
              <w:rPr>
                <w:rFonts w:cs="Calibri"/>
                <w:b/>
                <w:color w:val="000000"/>
                <w:spacing w:val="-2"/>
              </w:rPr>
              <w:t>re</w:t>
            </w:r>
            <w:r w:rsidRPr="00344C49">
              <w:rPr>
                <w:rFonts w:cs="Calibri"/>
                <w:b/>
                <w:color w:val="000000"/>
                <w:spacing w:val="-6"/>
              </w:rPr>
              <w:t>q</w:t>
            </w:r>
            <w:r w:rsidRPr="00344C49">
              <w:rPr>
                <w:rFonts w:cs="Calibri"/>
                <w:b/>
                <w:color w:val="000000"/>
                <w:spacing w:val="-3"/>
              </w:rPr>
              <w:t>u</w:t>
            </w:r>
            <w:r w:rsidRPr="00344C49">
              <w:rPr>
                <w:rFonts w:cs="Calibri"/>
                <w:b/>
                <w:color w:val="000000"/>
                <w:spacing w:val="-3"/>
                <w:w w:val="101"/>
              </w:rPr>
              <w:t>i</w:t>
            </w:r>
            <w:r w:rsidRPr="00344C49">
              <w:rPr>
                <w:rFonts w:cs="Calibri"/>
                <w:b/>
                <w:color w:val="000000"/>
                <w:spacing w:val="-5"/>
              </w:rPr>
              <w:t>r</w:t>
            </w:r>
            <w:r w:rsidRPr="00344C49">
              <w:rPr>
                <w:rFonts w:cs="Calibri"/>
                <w:b/>
                <w:color w:val="000000"/>
                <w:spacing w:val="-2"/>
              </w:rPr>
              <w:t>e</w:t>
            </w:r>
            <w:r w:rsidRPr="00344C49">
              <w:rPr>
                <w:rFonts w:cs="Calibri"/>
                <w:b/>
                <w:color w:val="000000"/>
              </w:rPr>
              <w:t>d</w:t>
            </w:r>
            <w:r w:rsidRPr="00344C49">
              <w:rPr>
                <w:rFonts w:cs="Calibri"/>
                <w:b/>
                <w:color w:val="000000"/>
                <w:spacing w:val="-7"/>
              </w:rPr>
              <w:t xml:space="preserve"> </w:t>
            </w:r>
            <w:r w:rsidRPr="00344C49">
              <w:rPr>
                <w:rFonts w:cs="Calibri"/>
                <w:b/>
                <w:color w:val="000000"/>
                <w:spacing w:val="-2"/>
              </w:rPr>
              <w:t>s</w:t>
            </w:r>
            <w:r w:rsidRPr="00344C49">
              <w:rPr>
                <w:rFonts w:cs="Calibri"/>
                <w:b/>
                <w:color w:val="000000"/>
                <w:spacing w:val="-5"/>
              </w:rPr>
              <w:t>er</w:t>
            </w:r>
            <w:r w:rsidRPr="00344C49">
              <w:rPr>
                <w:rFonts w:cs="Calibri"/>
                <w:b/>
                <w:color w:val="000000"/>
                <w:spacing w:val="-1"/>
              </w:rPr>
              <w:t>v</w:t>
            </w:r>
            <w:r w:rsidRPr="00344C49">
              <w:rPr>
                <w:rFonts w:cs="Calibri"/>
                <w:b/>
                <w:color w:val="000000"/>
                <w:spacing w:val="-5"/>
                <w:w w:val="101"/>
              </w:rPr>
              <w:t>i</w:t>
            </w:r>
            <w:r w:rsidRPr="00344C49">
              <w:rPr>
                <w:rFonts w:cs="Calibri"/>
                <w:b/>
                <w:color w:val="000000"/>
                <w:spacing w:val="-2"/>
              </w:rPr>
              <w:t>c</w:t>
            </w:r>
            <w:r w:rsidRPr="00344C49">
              <w:rPr>
                <w:rFonts w:cs="Calibri"/>
                <w:b/>
                <w:color w:val="000000"/>
                <w:spacing w:val="-5"/>
              </w:rPr>
              <w:t>e</w:t>
            </w:r>
            <w:r w:rsidRPr="00344C49">
              <w:rPr>
                <w:rFonts w:cs="Calibri"/>
                <w:b/>
                <w:color w:val="000000"/>
                <w:spacing w:val="-2"/>
              </w:rPr>
              <w:t>s</w:t>
            </w:r>
            <w:r w:rsidRPr="00344C49">
              <w:rPr>
                <w:rFonts w:cs="Calibri"/>
                <w:b/>
                <w:color w:val="000000"/>
                <w:spacing w:val="-4"/>
              </w:rPr>
              <w:t>/</w:t>
            </w:r>
            <w:r w:rsidRPr="00344C49">
              <w:rPr>
                <w:rFonts w:cs="Calibri"/>
                <w:b/>
                <w:color w:val="000000"/>
                <w:spacing w:val="-2"/>
              </w:rPr>
              <w:t>r</w:t>
            </w:r>
            <w:r w:rsidRPr="00344C49">
              <w:rPr>
                <w:rFonts w:cs="Calibri"/>
                <w:b/>
                <w:color w:val="000000"/>
                <w:spacing w:val="-5"/>
              </w:rPr>
              <w:t>e</w:t>
            </w:r>
            <w:r w:rsidRPr="00344C49">
              <w:rPr>
                <w:rFonts w:cs="Calibri"/>
                <w:b/>
                <w:color w:val="000000"/>
                <w:spacing w:val="-2"/>
              </w:rPr>
              <w:t>s</w:t>
            </w:r>
            <w:r w:rsidRPr="00344C49">
              <w:rPr>
                <w:rFonts w:cs="Calibri"/>
                <w:b/>
                <w:color w:val="000000"/>
                <w:spacing w:val="-3"/>
              </w:rPr>
              <w:t>u</w:t>
            </w:r>
            <w:r w:rsidRPr="00344C49">
              <w:rPr>
                <w:rFonts w:cs="Calibri"/>
                <w:b/>
                <w:color w:val="000000"/>
                <w:spacing w:val="-6"/>
                <w:w w:val="101"/>
              </w:rPr>
              <w:t>l</w:t>
            </w:r>
            <w:r w:rsidRPr="00344C49">
              <w:rPr>
                <w:rFonts w:cs="Calibri"/>
                <w:b/>
                <w:color w:val="000000"/>
                <w:spacing w:val="-1"/>
              </w:rPr>
              <w:t>t</w:t>
            </w:r>
            <w:r w:rsidRPr="00344C49">
              <w:rPr>
                <w:rFonts w:cs="Calibri"/>
                <w:b/>
                <w:color w:val="000000"/>
              </w:rPr>
              <w:t>s</w:t>
            </w:r>
          </w:p>
          <w:p w14:paraId="23F0B79B" w14:textId="77777777" w:rsidR="00F94AE5" w:rsidRPr="00F32366" w:rsidRDefault="00F94AE5" w:rsidP="00F94AE5">
            <w:pPr>
              <w:jc w:val="both"/>
              <w:rPr>
                <w:rFonts w:cs="Calibri"/>
                <w:u w:val="single"/>
              </w:rPr>
            </w:pPr>
          </w:p>
          <w:p w14:paraId="64C076F2" w14:textId="77777777" w:rsidR="00F94AE5" w:rsidRPr="00130448" w:rsidRDefault="00F94AE5" w:rsidP="00F94AE5">
            <w:pPr>
              <w:jc w:val="both"/>
              <w:rPr>
                <w:rFonts w:cs="Calibri"/>
              </w:rPr>
            </w:pPr>
            <w:r w:rsidRPr="00130448">
              <w:rPr>
                <w:rFonts w:cs="Calibri"/>
              </w:rPr>
              <w:t>The Responsible Party is expected to perform the following services</w:t>
            </w:r>
            <w:r>
              <w:rPr>
                <w:rFonts w:cs="Calibri"/>
              </w:rPr>
              <w:t xml:space="preserve"> with interventions at the central and local levels</w:t>
            </w:r>
            <w:r w:rsidRPr="00130448">
              <w:rPr>
                <w:rFonts w:cs="Calibri"/>
              </w:rPr>
              <w:t xml:space="preserve">: </w:t>
            </w:r>
          </w:p>
          <w:p w14:paraId="46A00040" w14:textId="77777777" w:rsidR="00F94AE5" w:rsidRDefault="00F94AE5" w:rsidP="00F94AE5">
            <w:pPr>
              <w:jc w:val="both"/>
              <w:rPr>
                <w:rFonts w:cs="Calibri"/>
                <w:bCs/>
                <w:lang w:val="en-GB"/>
              </w:rPr>
            </w:pPr>
          </w:p>
          <w:p w14:paraId="03366508" w14:textId="77777777" w:rsidR="00F94AE5" w:rsidRPr="00A579E5" w:rsidRDefault="00F94AE5" w:rsidP="00F94AE5">
            <w:pPr>
              <w:jc w:val="both"/>
              <w:rPr>
                <w:rFonts w:cs="Calibri"/>
                <w:b/>
                <w:lang w:val="en-GB"/>
              </w:rPr>
            </w:pPr>
            <w:r w:rsidRPr="00A579E5">
              <w:rPr>
                <w:rFonts w:cs="Calibri"/>
                <w:b/>
                <w:lang w:val="en-GB"/>
              </w:rPr>
              <w:t xml:space="preserve">Central government level: </w:t>
            </w:r>
          </w:p>
          <w:p w14:paraId="58CE85D9" w14:textId="5AA521EC" w:rsidR="00F94AE5" w:rsidRPr="00130448" w:rsidRDefault="00F94AE5" w:rsidP="00F94AE5">
            <w:pPr>
              <w:numPr>
                <w:ilvl w:val="0"/>
                <w:numId w:val="43"/>
              </w:numPr>
              <w:jc w:val="both"/>
              <w:rPr>
                <w:rFonts w:cs="Calibri"/>
                <w:bCs/>
              </w:rPr>
            </w:pPr>
            <w:r w:rsidRPr="00130448">
              <w:rPr>
                <w:rFonts w:cs="Calibri"/>
                <w:bCs/>
              </w:rPr>
              <w:t>Conduct a desk review of national and international documents and processes for guidance on gender mainstreaming</w:t>
            </w:r>
            <w:r w:rsidR="001D3174">
              <w:rPr>
                <w:rFonts w:cs="Calibri"/>
                <w:bCs/>
              </w:rPr>
              <w:t xml:space="preserve"> and women’s participation and leadership</w:t>
            </w:r>
            <w:r w:rsidRPr="00130448">
              <w:rPr>
                <w:rFonts w:cs="Calibri"/>
                <w:bCs/>
              </w:rPr>
              <w:t xml:space="preserve"> in DRR </w:t>
            </w:r>
            <w:r>
              <w:rPr>
                <w:rFonts w:cs="Calibri"/>
                <w:bCs/>
              </w:rPr>
              <w:t xml:space="preserve">frameworks </w:t>
            </w:r>
            <w:r w:rsidRPr="00130448">
              <w:rPr>
                <w:rFonts w:cs="Calibri"/>
                <w:bCs/>
              </w:rPr>
              <w:t xml:space="preserve">including: </w:t>
            </w:r>
          </w:p>
          <w:p w14:paraId="05F1BA8B" w14:textId="77777777" w:rsidR="00F94AE5" w:rsidRPr="00130448" w:rsidRDefault="00F94AE5" w:rsidP="00F94AE5">
            <w:pPr>
              <w:numPr>
                <w:ilvl w:val="0"/>
                <w:numId w:val="44"/>
              </w:numPr>
              <w:jc w:val="both"/>
              <w:rPr>
                <w:rFonts w:cs="Calibri"/>
                <w:bCs/>
              </w:rPr>
            </w:pPr>
            <w:r w:rsidRPr="00130448">
              <w:rPr>
                <w:rFonts w:cs="Calibri"/>
                <w:bCs/>
              </w:rPr>
              <w:t xml:space="preserve">Albanian legislation and existing policies related to DRR and humanitarian </w:t>
            </w:r>
            <w:proofErr w:type="gramStart"/>
            <w:r w:rsidRPr="00130448">
              <w:rPr>
                <w:rFonts w:cs="Calibri"/>
                <w:bCs/>
              </w:rPr>
              <w:t>crisis;</w:t>
            </w:r>
            <w:proofErr w:type="gramEnd"/>
          </w:p>
          <w:p w14:paraId="258E0F69" w14:textId="5EE241BA" w:rsidR="00F94AE5" w:rsidRPr="00130448" w:rsidRDefault="00F94AE5" w:rsidP="00F94AE5">
            <w:pPr>
              <w:numPr>
                <w:ilvl w:val="0"/>
                <w:numId w:val="44"/>
              </w:numPr>
              <w:jc w:val="both"/>
              <w:rPr>
                <w:rFonts w:cs="Calibri"/>
                <w:bCs/>
              </w:rPr>
            </w:pPr>
            <w:r w:rsidRPr="00130448">
              <w:rPr>
                <w:rFonts w:cs="Calibri"/>
                <w:bCs/>
              </w:rPr>
              <w:t xml:space="preserve">relevant UN Women’s and UN in Albania strategic documents, such as UN Women DRR and Humanitarian flagships programmes, UN Albania Common Country Analysis that focuses on community resilience, DRR and humanitarian issues; strategies and </w:t>
            </w:r>
            <w:r w:rsidR="001D3174">
              <w:rPr>
                <w:rFonts w:cs="Calibri"/>
                <w:bCs/>
              </w:rPr>
              <w:t xml:space="preserve">programmes </w:t>
            </w:r>
            <w:r w:rsidRPr="00130448">
              <w:rPr>
                <w:rFonts w:cs="Calibri"/>
                <w:bCs/>
              </w:rPr>
              <w:t xml:space="preserve">of other UN agencies working in this </w:t>
            </w:r>
            <w:proofErr w:type="gramStart"/>
            <w:r w:rsidRPr="00130448">
              <w:rPr>
                <w:rFonts w:cs="Calibri"/>
                <w:bCs/>
              </w:rPr>
              <w:t>area;</w:t>
            </w:r>
            <w:proofErr w:type="gramEnd"/>
          </w:p>
          <w:p w14:paraId="55F1E95D" w14:textId="59CD7A6D" w:rsidR="00F94AE5" w:rsidRPr="00130448" w:rsidRDefault="00F94AE5" w:rsidP="00F94AE5">
            <w:pPr>
              <w:numPr>
                <w:ilvl w:val="0"/>
                <w:numId w:val="44"/>
              </w:numPr>
              <w:jc w:val="both"/>
              <w:rPr>
                <w:rFonts w:cs="Calibri"/>
                <w:bCs/>
              </w:rPr>
            </w:pPr>
            <w:r w:rsidRPr="00130448">
              <w:rPr>
                <w:rFonts w:cs="Calibri"/>
                <w:bCs/>
              </w:rPr>
              <w:t xml:space="preserve">global frameworks including but not limited to Sendai Framework for DRR, UNSCR 1325 on Women, Peace and Security, CEDAW, Beijing Platform for Action, </w:t>
            </w:r>
            <w:r w:rsidR="001D3174">
              <w:rPr>
                <w:rFonts w:cs="Calibri"/>
                <w:bCs/>
              </w:rPr>
              <w:t xml:space="preserve">Universal Periodic Reviews (UPR) </w:t>
            </w:r>
            <w:r w:rsidRPr="00130448">
              <w:rPr>
                <w:rFonts w:cs="Calibri"/>
                <w:bCs/>
              </w:rPr>
              <w:t xml:space="preserve">and SDGs among others to draw on their key recommendations related to gender and </w:t>
            </w:r>
            <w:proofErr w:type="gramStart"/>
            <w:r w:rsidRPr="00130448">
              <w:rPr>
                <w:rFonts w:cs="Calibri"/>
                <w:bCs/>
              </w:rPr>
              <w:t>DRR;</w:t>
            </w:r>
            <w:proofErr w:type="gramEnd"/>
          </w:p>
          <w:p w14:paraId="3C9273CB" w14:textId="77777777" w:rsidR="00F94AE5" w:rsidRPr="00130448" w:rsidRDefault="00F94AE5" w:rsidP="00F94AE5">
            <w:pPr>
              <w:numPr>
                <w:ilvl w:val="0"/>
                <w:numId w:val="43"/>
              </w:numPr>
              <w:jc w:val="both"/>
              <w:rPr>
                <w:rFonts w:cs="Calibri"/>
                <w:bCs/>
              </w:rPr>
            </w:pPr>
            <w:proofErr w:type="gramStart"/>
            <w:r w:rsidRPr="00130448">
              <w:rPr>
                <w:rFonts w:cs="Calibri"/>
                <w:bCs/>
              </w:rPr>
              <w:t xml:space="preserve">Conduct </w:t>
            </w:r>
            <w:r>
              <w:rPr>
                <w:rFonts w:cs="Calibri"/>
                <w:bCs/>
              </w:rPr>
              <w:t>an assessment of</w:t>
            </w:r>
            <w:proofErr w:type="gramEnd"/>
            <w:r w:rsidRPr="00266B8A">
              <w:rPr>
                <w:rFonts w:cs="Calibri"/>
                <w:bCs/>
              </w:rPr>
              <w:t xml:space="preserve"> the gender dimension </w:t>
            </w:r>
            <w:r>
              <w:rPr>
                <w:rFonts w:cs="Calibri"/>
                <w:bCs/>
              </w:rPr>
              <w:t>in the</w:t>
            </w:r>
            <w:r w:rsidRPr="00266B8A">
              <w:rPr>
                <w:rFonts w:cs="Calibri"/>
                <w:bCs/>
              </w:rPr>
              <w:t xml:space="preserve"> DRR </w:t>
            </w:r>
            <w:r>
              <w:rPr>
                <w:rFonts w:cs="Calibri"/>
                <w:bCs/>
              </w:rPr>
              <w:t xml:space="preserve">frameworks in consultation </w:t>
            </w:r>
            <w:r w:rsidRPr="00130448">
              <w:rPr>
                <w:rFonts w:cs="Calibri"/>
                <w:bCs/>
              </w:rPr>
              <w:t xml:space="preserve">with various stakeholders to collect their views, observations and recommendations with a focus on existing challenges and opportunities for gender mainstreaming, including: </w:t>
            </w:r>
          </w:p>
          <w:p w14:paraId="597118DF" w14:textId="77777777" w:rsidR="00F94AE5" w:rsidRPr="004F34CA" w:rsidRDefault="00F94AE5" w:rsidP="00F94AE5">
            <w:pPr>
              <w:numPr>
                <w:ilvl w:val="0"/>
                <w:numId w:val="45"/>
              </w:numPr>
              <w:jc w:val="both"/>
              <w:rPr>
                <w:rFonts w:cs="Calibri"/>
                <w:bCs/>
              </w:rPr>
            </w:pPr>
            <w:r w:rsidRPr="008936A3">
              <w:rPr>
                <w:rFonts w:cs="Calibri"/>
                <w:bCs/>
              </w:rPr>
              <w:t>Assessment of the institution</w:t>
            </w:r>
            <w:r>
              <w:rPr>
                <w:rFonts w:cs="Calibri"/>
                <w:bCs/>
              </w:rPr>
              <w:t>s’</w:t>
            </w:r>
            <w:r w:rsidRPr="008936A3">
              <w:rPr>
                <w:rFonts w:cs="Calibri"/>
                <w:bCs/>
              </w:rPr>
              <w:t xml:space="preserve"> capacities and involvement in guaranteeing women </w:t>
            </w:r>
            <w:r w:rsidRPr="004F34CA">
              <w:rPr>
                <w:rFonts w:cs="Calibri"/>
                <w:bCs/>
              </w:rPr>
              <w:t xml:space="preserve">needs </w:t>
            </w:r>
            <w:r w:rsidRPr="008936A3">
              <w:rPr>
                <w:rFonts w:cs="Calibri"/>
                <w:bCs/>
              </w:rPr>
              <w:t>and gender specific</w:t>
            </w:r>
            <w:r w:rsidRPr="004F34CA">
              <w:rPr>
                <w:rFonts w:cs="Calibri"/>
                <w:bCs/>
              </w:rPr>
              <w:t xml:space="preserve"> considerations. This assessment should include </w:t>
            </w:r>
            <w:r>
              <w:rPr>
                <w:rFonts w:cs="Calibri"/>
                <w:bCs/>
              </w:rPr>
              <w:t xml:space="preserve">consultations with </w:t>
            </w:r>
            <w:r w:rsidRPr="00130448">
              <w:rPr>
                <w:rFonts w:cs="Calibri"/>
                <w:bCs/>
              </w:rPr>
              <w:t>key institutions within government that are addressing humanitarian and disaster risk reduction work as well as gender equality, including the Civil Protection Agency (NCPA)</w:t>
            </w:r>
            <w:r w:rsidRPr="004F34CA">
              <w:rPr>
                <w:rFonts w:cs="Calibri"/>
                <w:bCs/>
              </w:rPr>
              <w:t>,</w:t>
            </w:r>
            <w:r w:rsidRPr="00130448">
              <w:rPr>
                <w:rFonts w:cs="Calibri"/>
                <w:bCs/>
              </w:rPr>
              <w:t xml:space="preserve"> Ministry of Health and Social Protection (MHSP)</w:t>
            </w:r>
            <w:r w:rsidRPr="004F34CA">
              <w:rPr>
                <w:rFonts w:cs="Calibri"/>
                <w:bCs/>
              </w:rPr>
              <w:t xml:space="preserve"> and Ministry of Tourism and Environment; </w:t>
            </w:r>
            <w:r>
              <w:rPr>
                <w:rFonts w:cs="Calibri"/>
                <w:bCs/>
              </w:rPr>
              <w:t xml:space="preserve">other UN agencies and organizations working on DRR and environment, </w:t>
            </w:r>
            <w:r w:rsidRPr="00130448">
              <w:rPr>
                <w:rFonts w:cs="Calibri"/>
                <w:bCs/>
              </w:rPr>
              <w:t xml:space="preserve">humanitarian partners </w:t>
            </w:r>
            <w:r w:rsidRPr="004F34CA">
              <w:rPr>
                <w:rFonts w:cs="Calibri"/>
                <w:bCs/>
              </w:rPr>
              <w:t xml:space="preserve">and </w:t>
            </w:r>
            <w:r w:rsidRPr="00130448">
              <w:rPr>
                <w:rFonts w:cs="Calibri"/>
                <w:bCs/>
              </w:rPr>
              <w:t>donors</w:t>
            </w:r>
            <w:r>
              <w:rPr>
                <w:rFonts w:cs="Calibri"/>
                <w:bCs/>
              </w:rPr>
              <w:t xml:space="preserve"> in this </w:t>
            </w:r>
            <w:proofErr w:type="gramStart"/>
            <w:r>
              <w:rPr>
                <w:rFonts w:cs="Calibri"/>
                <w:bCs/>
              </w:rPr>
              <w:t>areas;</w:t>
            </w:r>
            <w:proofErr w:type="gramEnd"/>
          </w:p>
          <w:p w14:paraId="62D412F4" w14:textId="02FB4EDA" w:rsidR="00F94AE5" w:rsidRPr="00130448" w:rsidRDefault="00F94AE5" w:rsidP="00F94AE5">
            <w:pPr>
              <w:numPr>
                <w:ilvl w:val="0"/>
                <w:numId w:val="45"/>
              </w:numPr>
              <w:jc w:val="both"/>
              <w:rPr>
                <w:rFonts w:cs="Calibri"/>
                <w:bCs/>
              </w:rPr>
            </w:pPr>
            <w:r w:rsidRPr="00A411BF">
              <w:rPr>
                <w:rFonts w:cs="Calibri"/>
                <w:bCs/>
              </w:rPr>
              <w:t xml:space="preserve">Assessment of </w:t>
            </w:r>
            <w:r w:rsidR="00334CA1" w:rsidRPr="00A411BF">
              <w:rPr>
                <w:rFonts w:cs="Calibri"/>
                <w:bCs/>
              </w:rPr>
              <w:t>vulnerability to</w:t>
            </w:r>
            <w:r w:rsidRPr="00A411BF">
              <w:rPr>
                <w:rFonts w:cs="Calibri"/>
                <w:bCs/>
              </w:rPr>
              <w:t xml:space="preserve"> natural risks by geographical regions</w:t>
            </w:r>
            <w:r w:rsidR="002E2F67">
              <w:rPr>
                <w:rFonts w:cs="Calibri"/>
                <w:bCs/>
              </w:rPr>
              <w:t xml:space="preserve"> based on existing </w:t>
            </w:r>
            <w:r w:rsidR="008C4F9D">
              <w:rPr>
                <w:rFonts w:cs="Calibri"/>
                <w:bCs/>
              </w:rPr>
              <w:t xml:space="preserve">country and local </w:t>
            </w:r>
            <w:r w:rsidR="002E2F67">
              <w:rPr>
                <w:rFonts w:cs="Calibri"/>
                <w:bCs/>
              </w:rPr>
              <w:t>situation analysis</w:t>
            </w:r>
          </w:p>
          <w:p w14:paraId="7CE802B6" w14:textId="380F33E8" w:rsidR="00F94AE5" w:rsidRDefault="00F94AE5" w:rsidP="00F94AE5">
            <w:pPr>
              <w:numPr>
                <w:ilvl w:val="0"/>
                <w:numId w:val="45"/>
              </w:numPr>
              <w:jc w:val="both"/>
              <w:rPr>
                <w:rFonts w:cs="Calibri"/>
                <w:bCs/>
              </w:rPr>
            </w:pPr>
            <w:r>
              <w:rPr>
                <w:rFonts w:cs="Calibri"/>
                <w:bCs/>
              </w:rPr>
              <w:lastRenderedPageBreak/>
              <w:t xml:space="preserve">Assessment of vulnerability of </w:t>
            </w:r>
            <w:r w:rsidR="001D3174">
              <w:rPr>
                <w:rFonts w:cs="Calibri"/>
                <w:bCs/>
              </w:rPr>
              <w:t xml:space="preserve">disadvantaged </w:t>
            </w:r>
            <w:r>
              <w:rPr>
                <w:rFonts w:cs="Calibri"/>
                <w:bCs/>
              </w:rPr>
              <w:t>groups, especially girls and women in disaster context</w:t>
            </w:r>
            <w:r w:rsidR="002E2F67">
              <w:rPr>
                <w:rFonts w:cs="Calibri"/>
                <w:bCs/>
              </w:rPr>
              <w:t>s</w:t>
            </w:r>
            <w:r w:rsidR="008C4F9D">
              <w:rPr>
                <w:rFonts w:cs="Calibri"/>
                <w:bCs/>
              </w:rPr>
              <w:t xml:space="preserve"> based on prior experience of </w:t>
            </w:r>
            <w:r w:rsidR="00334CA1">
              <w:rPr>
                <w:rFonts w:cs="Calibri"/>
                <w:bCs/>
              </w:rPr>
              <w:t>disasters</w:t>
            </w:r>
            <w:r>
              <w:rPr>
                <w:rFonts w:cs="Calibri"/>
                <w:bCs/>
              </w:rPr>
              <w:t xml:space="preserve">, including through consultations with </w:t>
            </w:r>
            <w:r w:rsidRPr="00130448">
              <w:rPr>
                <w:rFonts w:cs="Calibri"/>
                <w:bCs/>
              </w:rPr>
              <w:t xml:space="preserve">representatives of civil society and communities to identify the challenges of </w:t>
            </w:r>
            <w:r>
              <w:rPr>
                <w:rFonts w:cs="Calibri"/>
                <w:bCs/>
              </w:rPr>
              <w:t xml:space="preserve">vulnerable groups, especially girls and </w:t>
            </w:r>
            <w:r w:rsidRPr="00130448">
              <w:rPr>
                <w:rFonts w:cs="Calibri"/>
                <w:bCs/>
              </w:rPr>
              <w:t xml:space="preserve">women after the earthquake and in other disasters settings and whether there have been any considerations of their specific needs and priorities by </w:t>
            </w:r>
            <w:proofErr w:type="gramStart"/>
            <w:r w:rsidRPr="00130448">
              <w:rPr>
                <w:rFonts w:cs="Calibri"/>
                <w:bCs/>
              </w:rPr>
              <w:t>authorities;</w:t>
            </w:r>
            <w:proofErr w:type="gramEnd"/>
            <w:r w:rsidRPr="00130448">
              <w:rPr>
                <w:rFonts w:cs="Calibri"/>
                <w:bCs/>
              </w:rPr>
              <w:t xml:space="preserve">  </w:t>
            </w:r>
          </w:p>
          <w:p w14:paraId="7375B432" w14:textId="7F42BAF1" w:rsidR="001D3174" w:rsidRPr="00130448" w:rsidRDefault="001D3174" w:rsidP="00F94AE5">
            <w:pPr>
              <w:numPr>
                <w:ilvl w:val="0"/>
                <w:numId w:val="45"/>
              </w:numPr>
              <w:jc w:val="both"/>
              <w:rPr>
                <w:rFonts w:cs="Calibri"/>
                <w:bCs/>
              </w:rPr>
            </w:pPr>
            <w:r>
              <w:rPr>
                <w:rFonts w:cs="Calibri"/>
                <w:bCs/>
              </w:rPr>
              <w:t>Assessment of the extent to which women and girls have been represented in</w:t>
            </w:r>
            <w:r w:rsidR="00DB1F44">
              <w:rPr>
                <w:rFonts w:cs="Calibri"/>
                <w:bCs/>
              </w:rPr>
              <w:t xml:space="preserve"> </w:t>
            </w:r>
            <w:r>
              <w:rPr>
                <w:rFonts w:cs="Calibri"/>
                <w:bCs/>
              </w:rPr>
              <w:t>disaster response decision-making</w:t>
            </w:r>
            <w:r w:rsidR="00DB1F44">
              <w:rPr>
                <w:rFonts w:cs="Calibri"/>
                <w:bCs/>
              </w:rPr>
              <w:t xml:space="preserve"> bodies and</w:t>
            </w:r>
            <w:r>
              <w:rPr>
                <w:rFonts w:cs="Calibri"/>
                <w:bCs/>
              </w:rPr>
              <w:t xml:space="preserve"> mechanism</w:t>
            </w:r>
            <w:r w:rsidR="00DB1F44">
              <w:rPr>
                <w:rFonts w:cs="Calibri"/>
                <w:bCs/>
              </w:rPr>
              <w:t xml:space="preserve">s as well as their participation in the response efforts. </w:t>
            </w:r>
          </w:p>
          <w:p w14:paraId="6BBD0BC8" w14:textId="5BCF6225" w:rsidR="00F94AE5" w:rsidRPr="00994B20" w:rsidRDefault="00F94AE5" w:rsidP="00F94AE5">
            <w:pPr>
              <w:numPr>
                <w:ilvl w:val="0"/>
                <w:numId w:val="43"/>
              </w:numPr>
              <w:jc w:val="both"/>
              <w:rPr>
                <w:rFonts w:cs="Calibri"/>
                <w:bCs/>
              </w:rPr>
            </w:pPr>
            <w:r w:rsidRPr="00994B20">
              <w:rPr>
                <w:rFonts w:cs="Calibri"/>
                <w:bCs/>
              </w:rPr>
              <w:t>Base</w:t>
            </w:r>
            <w:r w:rsidRPr="00130448">
              <w:rPr>
                <w:rFonts w:cs="Calibri"/>
                <w:bCs/>
              </w:rPr>
              <w:t xml:space="preserve">d on the desk review and </w:t>
            </w:r>
            <w:r>
              <w:rPr>
                <w:rFonts w:cs="Calibri"/>
                <w:bCs/>
              </w:rPr>
              <w:t>assessment</w:t>
            </w:r>
            <w:r w:rsidRPr="00130448">
              <w:rPr>
                <w:rFonts w:cs="Calibri"/>
                <w:bCs/>
              </w:rPr>
              <w:t xml:space="preserve">, draft a </w:t>
            </w:r>
            <w:r>
              <w:rPr>
                <w:rFonts w:cs="Calibri"/>
                <w:bCs/>
              </w:rPr>
              <w:t>report/</w:t>
            </w:r>
            <w:r w:rsidRPr="00130448">
              <w:rPr>
                <w:rFonts w:cs="Calibri"/>
                <w:bCs/>
              </w:rPr>
              <w:t>position paper in consultation with UN Women Albania, which should include background information on the status of existing and ongoing legislation, policies and frameworks at the central and local levels,  related to DRR and humanitarian interventions, identification of key gaps with regards to their gender consideration, including examples form the 2019 earthquake response</w:t>
            </w:r>
            <w:r>
              <w:rPr>
                <w:rFonts w:cs="Calibri"/>
                <w:bCs/>
              </w:rPr>
              <w:t xml:space="preserve"> and othe</w:t>
            </w:r>
            <w:r w:rsidRPr="00994B20">
              <w:rPr>
                <w:rFonts w:cs="Calibri"/>
                <w:bCs/>
              </w:rPr>
              <w:t>r natural disasters and entry points and recommendations for gender mainstreaming</w:t>
            </w:r>
            <w:r w:rsidR="00DB1F44">
              <w:rPr>
                <w:rFonts w:cs="Calibri"/>
                <w:bCs/>
              </w:rPr>
              <w:t>.</w:t>
            </w:r>
            <w:r w:rsidRPr="00994B20">
              <w:rPr>
                <w:rFonts w:cs="Calibri"/>
                <w:bCs/>
              </w:rPr>
              <w:t xml:space="preserve"> The report should </w:t>
            </w:r>
            <w:proofErr w:type="gramStart"/>
            <w:r w:rsidRPr="00994B20">
              <w:rPr>
                <w:rFonts w:cs="Calibri"/>
                <w:bCs/>
              </w:rPr>
              <w:t>include also</w:t>
            </w:r>
            <w:proofErr w:type="gramEnd"/>
            <w:r w:rsidRPr="00994B20">
              <w:rPr>
                <w:rFonts w:cs="Calibri"/>
                <w:bCs/>
              </w:rPr>
              <w:t xml:space="preserve"> entry point</w:t>
            </w:r>
            <w:r w:rsidR="00DB1F44">
              <w:rPr>
                <w:rFonts w:cs="Calibri"/>
                <w:bCs/>
              </w:rPr>
              <w:t>s</w:t>
            </w:r>
            <w:r w:rsidRPr="00994B20">
              <w:rPr>
                <w:rFonts w:cs="Calibri"/>
                <w:bCs/>
              </w:rPr>
              <w:t xml:space="preserve"> for gender mainstreaming in climate change policy and legal frameworks in Albania. </w:t>
            </w:r>
          </w:p>
          <w:p w14:paraId="4E79E7AC" w14:textId="7E6D56BC" w:rsidR="00F94AE5" w:rsidRDefault="00F94AE5" w:rsidP="00F94AE5">
            <w:pPr>
              <w:numPr>
                <w:ilvl w:val="0"/>
                <w:numId w:val="43"/>
              </w:numPr>
              <w:jc w:val="both"/>
              <w:rPr>
                <w:rFonts w:cs="Calibri"/>
                <w:bCs/>
              </w:rPr>
            </w:pPr>
            <w:r w:rsidRPr="00994B20">
              <w:rPr>
                <w:rFonts w:cs="Calibri"/>
                <w:bCs/>
              </w:rPr>
              <w:t>Provide advice and technical support to central government, including through development of practical guideline</w:t>
            </w:r>
            <w:r w:rsidRPr="00130448">
              <w:rPr>
                <w:rFonts w:cs="Calibri"/>
                <w:bCs/>
              </w:rPr>
              <w:t xml:space="preserve">s and tools for gender mainstreaming </w:t>
            </w:r>
            <w:r w:rsidR="00DB1F44">
              <w:rPr>
                <w:rFonts w:cs="Calibri"/>
                <w:bCs/>
              </w:rPr>
              <w:t>i</w:t>
            </w:r>
            <w:r w:rsidR="00DB1F44" w:rsidRPr="00130448">
              <w:rPr>
                <w:rFonts w:cs="Calibri"/>
                <w:bCs/>
              </w:rPr>
              <w:t xml:space="preserve">n </w:t>
            </w:r>
            <w:r w:rsidRPr="00130448">
              <w:rPr>
                <w:rFonts w:cs="Calibri"/>
                <w:bCs/>
              </w:rPr>
              <w:t>documents, policies and plans that are being developed at the central level</w:t>
            </w:r>
            <w:r>
              <w:rPr>
                <w:rFonts w:cs="Calibri"/>
                <w:bCs/>
              </w:rPr>
              <w:t xml:space="preserve">, focusing in particular on the draft strategy on </w:t>
            </w:r>
            <w:proofErr w:type="gramStart"/>
            <w:r>
              <w:rPr>
                <w:rFonts w:cs="Calibri"/>
                <w:bCs/>
              </w:rPr>
              <w:t>DRR</w:t>
            </w:r>
            <w:r w:rsidRPr="00130448">
              <w:rPr>
                <w:rFonts w:cs="Calibri"/>
                <w:bCs/>
              </w:rPr>
              <w:t>;</w:t>
            </w:r>
            <w:proofErr w:type="gramEnd"/>
          </w:p>
          <w:p w14:paraId="51DF7D75" w14:textId="3EED87AB" w:rsidR="00221572" w:rsidRDefault="00221572" w:rsidP="00F94AE5">
            <w:pPr>
              <w:numPr>
                <w:ilvl w:val="0"/>
                <w:numId w:val="43"/>
              </w:numPr>
              <w:jc w:val="both"/>
              <w:rPr>
                <w:rFonts w:cs="Calibri"/>
                <w:bCs/>
              </w:rPr>
            </w:pPr>
            <w:r>
              <w:rPr>
                <w:rFonts w:cs="Calibri"/>
                <w:bCs/>
              </w:rPr>
              <w:t xml:space="preserve">Organise national-level event or high-level dialogue with key stakeholders on gender mainstreaming in DRR to present results of the project and the position paper and advocate for concrete policy and legal changes based on the results of the project. </w:t>
            </w:r>
          </w:p>
          <w:p w14:paraId="35B9A09B" w14:textId="77777777" w:rsidR="00F94AE5" w:rsidRDefault="00F94AE5" w:rsidP="00F94AE5">
            <w:pPr>
              <w:pStyle w:val="ListParagraph"/>
              <w:rPr>
                <w:rFonts w:cs="Calibri"/>
                <w:bCs/>
              </w:rPr>
            </w:pPr>
          </w:p>
          <w:p w14:paraId="2D531C19" w14:textId="77777777" w:rsidR="00F94AE5" w:rsidRPr="00824FDE" w:rsidRDefault="00F94AE5" w:rsidP="00F94AE5">
            <w:pPr>
              <w:jc w:val="both"/>
              <w:rPr>
                <w:rFonts w:cs="Calibri"/>
                <w:b/>
              </w:rPr>
            </w:pPr>
            <w:r w:rsidRPr="00824FDE">
              <w:rPr>
                <w:rFonts w:cs="Calibri"/>
                <w:b/>
              </w:rPr>
              <w:t>Local Government level:</w:t>
            </w:r>
          </w:p>
          <w:p w14:paraId="6869B0FD" w14:textId="77777777" w:rsidR="00F94AE5" w:rsidRDefault="00F94AE5" w:rsidP="00F94AE5">
            <w:pPr>
              <w:jc w:val="both"/>
              <w:rPr>
                <w:rFonts w:cs="Calibri"/>
                <w:bCs/>
              </w:rPr>
            </w:pPr>
          </w:p>
          <w:p w14:paraId="39B7C5CF" w14:textId="3B9576A6" w:rsidR="00F94AE5" w:rsidRDefault="00F94AE5" w:rsidP="00F94AE5">
            <w:pPr>
              <w:pStyle w:val="ListParagraph"/>
              <w:numPr>
                <w:ilvl w:val="0"/>
                <w:numId w:val="46"/>
              </w:numPr>
              <w:jc w:val="both"/>
              <w:rPr>
                <w:rFonts w:cs="Calibri"/>
                <w:bCs/>
              </w:rPr>
            </w:pPr>
            <w:r>
              <w:rPr>
                <w:rFonts w:cs="Calibri"/>
                <w:bCs/>
              </w:rPr>
              <w:t xml:space="preserve">Engage in discussions with representatives </w:t>
            </w:r>
            <w:proofErr w:type="gramStart"/>
            <w:r>
              <w:rPr>
                <w:rFonts w:cs="Calibri"/>
                <w:bCs/>
              </w:rPr>
              <w:t xml:space="preserve">of </w:t>
            </w:r>
            <w:r w:rsidR="00063EAB">
              <w:rPr>
                <w:rFonts w:cs="Calibri"/>
                <w:bCs/>
              </w:rPr>
              <w:t xml:space="preserve"> local</w:t>
            </w:r>
            <w:proofErr w:type="gramEnd"/>
            <w:r w:rsidR="00063EAB">
              <w:rPr>
                <w:rFonts w:cs="Calibri"/>
                <w:bCs/>
              </w:rPr>
              <w:t xml:space="preserve"> </w:t>
            </w:r>
            <w:r>
              <w:rPr>
                <w:rFonts w:cs="Calibri"/>
                <w:bCs/>
              </w:rPr>
              <w:t>government</w:t>
            </w:r>
            <w:r w:rsidR="008C4F9D">
              <w:rPr>
                <w:rFonts w:cs="Calibri"/>
                <w:bCs/>
              </w:rPr>
              <w:t xml:space="preserve"> </w:t>
            </w:r>
            <w:r>
              <w:rPr>
                <w:rFonts w:cs="Calibri"/>
                <w:bCs/>
              </w:rPr>
              <w:t xml:space="preserve">and respective regions covering at least three </w:t>
            </w:r>
            <w:r w:rsidR="00063EAB">
              <w:rPr>
                <w:rFonts w:cs="Calibri"/>
                <w:bCs/>
              </w:rPr>
              <w:t xml:space="preserve">of the earthquake affected </w:t>
            </w:r>
            <w:r>
              <w:rPr>
                <w:rFonts w:cs="Calibri"/>
                <w:bCs/>
              </w:rPr>
              <w:t>municipalities (to be determined in consultations with UN Women)</w:t>
            </w:r>
            <w:r w:rsidR="00063EAB">
              <w:rPr>
                <w:rFonts w:cs="Calibri"/>
                <w:bCs/>
              </w:rPr>
              <w:t xml:space="preserve"> with the aim</w:t>
            </w:r>
            <w:r>
              <w:rPr>
                <w:rFonts w:cs="Calibri"/>
                <w:bCs/>
              </w:rPr>
              <w:t xml:space="preserve"> to establish the modalities for these interventions;</w:t>
            </w:r>
          </w:p>
          <w:p w14:paraId="5A2C5F41" w14:textId="711439B7" w:rsidR="00F94AE5" w:rsidRPr="000A76AF" w:rsidRDefault="00F94AE5" w:rsidP="00F94AE5">
            <w:pPr>
              <w:pStyle w:val="ListParagraph"/>
              <w:numPr>
                <w:ilvl w:val="0"/>
                <w:numId w:val="46"/>
              </w:numPr>
              <w:jc w:val="both"/>
              <w:rPr>
                <w:rFonts w:cs="Calibri"/>
                <w:bCs/>
              </w:rPr>
            </w:pPr>
            <w:r>
              <w:rPr>
                <w:rFonts w:cs="Calibri"/>
                <w:bCs/>
              </w:rPr>
              <w:t>Conduct an a</w:t>
            </w:r>
            <w:r w:rsidRPr="000A76AF">
              <w:rPr>
                <w:rFonts w:cs="Calibri"/>
                <w:bCs/>
              </w:rPr>
              <w:t>ssessment of the institution</w:t>
            </w:r>
            <w:r w:rsidR="00DB1F44">
              <w:rPr>
                <w:rFonts w:cs="Calibri"/>
                <w:bCs/>
              </w:rPr>
              <w:t>s’</w:t>
            </w:r>
            <w:r w:rsidRPr="000A76AF">
              <w:rPr>
                <w:rFonts w:cs="Calibri"/>
                <w:bCs/>
              </w:rPr>
              <w:t xml:space="preserve"> capacities at municipality level in guaranteeing the gender specific needs</w:t>
            </w:r>
            <w:r>
              <w:rPr>
                <w:rFonts w:cs="Calibri"/>
                <w:bCs/>
              </w:rPr>
              <w:t xml:space="preserve"> and a</w:t>
            </w:r>
            <w:r w:rsidRPr="000A76AF">
              <w:rPr>
                <w:rFonts w:cs="Calibri"/>
                <w:bCs/>
              </w:rPr>
              <w:t>ssessment of vulnerability</w:t>
            </w:r>
            <w:r>
              <w:rPr>
                <w:rFonts w:cs="Calibri"/>
                <w:bCs/>
              </w:rPr>
              <w:t xml:space="preserve"> of women and other marginalized</w:t>
            </w:r>
            <w:r w:rsidRPr="000A76AF">
              <w:rPr>
                <w:rFonts w:cs="Calibri"/>
                <w:bCs/>
              </w:rPr>
              <w:t xml:space="preserve"> groups and inclusion of their needs in </w:t>
            </w:r>
            <w:r>
              <w:rPr>
                <w:rFonts w:cs="Calibri"/>
                <w:bCs/>
              </w:rPr>
              <w:t>local DRR plans</w:t>
            </w:r>
            <w:r w:rsidR="009A321C">
              <w:rPr>
                <w:rFonts w:cs="Calibri"/>
                <w:bCs/>
              </w:rPr>
              <w:t xml:space="preserve"> in at least three of the </w:t>
            </w:r>
            <w:proofErr w:type="gramStart"/>
            <w:r w:rsidR="009A321C">
              <w:rPr>
                <w:rFonts w:cs="Calibri"/>
                <w:bCs/>
              </w:rPr>
              <w:t>earthquake</w:t>
            </w:r>
            <w:proofErr w:type="gramEnd"/>
            <w:r w:rsidR="009A321C">
              <w:rPr>
                <w:rFonts w:cs="Calibri"/>
                <w:bCs/>
              </w:rPr>
              <w:t xml:space="preserve"> affected</w:t>
            </w:r>
            <w:r>
              <w:rPr>
                <w:rFonts w:cs="Calibri"/>
                <w:bCs/>
              </w:rPr>
              <w:t>;</w:t>
            </w:r>
          </w:p>
          <w:p w14:paraId="734F1E45" w14:textId="08B8BB9C" w:rsidR="00F94AE5" w:rsidRPr="000A76AF" w:rsidRDefault="00F94AE5" w:rsidP="00F94AE5">
            <w:pPr>
              <w:pStyle w:val="ListParagraph"/>
              <w:numPr>
                <w:ilvl w:val="0"/>
                <w:numId w:val="46"/>
              </w:numPr>
              <w:jc w:val="both"/>
              <w:rPr>
                <w:rFonts w:cs="Calibri"/>
                <w:bCs/>
              </w:rPr>
            </w:pPr>
            <w:r>
              <w:rPr>
                <w:rFonts w:cs="Calibri"/>
                <w:bCs/>
              </w:rPr>
              <w:t>Provide r</w:t>
            </w:r>
            <w:r w:rsidRPr="000A76AF">
              <w:rPr>
                <w:rFonts w:cs="Calibri"/>
                <w:bCs/>
              </w:rPr>
              <w:t>ecommendations</w:t>
            </w:r>
            <w:r>
              <w:rPr>
                <w:rFonts w:cs="Calibri"/>
                <w:bCs/>
              </w:rPr>
              <w:t xml:space="preserve">, including practical guidance </w:t>
            </w:r>
            <w:r w:rsidRPr="000A76AF">
              <w:rPr>
                <w:rFonts w:cs="Calibri"/>
                <w:bCs/>
              </w:rPr>
              <w:t xml:space="preserve">on gender sensitive measures </w:t>
            </w:r>
            <w:r>
              <w:rPr>
                <w:rFonts w:cs="Calibri"/>
                <w:bCs/>
              </w:rPr>
              <w:t>to be mainstreamed</w:t>
            </w:r>
            <w:r w:rsidRPr="000A76AF">
              <w:rPr>
                <w:rFonts w:cs="Calibri"/>
                <w:bCs/>
              </w:rPr>
              <w:t xml:space="preserve"> in </w:t>
            </w:r>
            <w:r>
              <w:rPr>
                <w:rFonts w:cs="Calibri"/>
                <w:bCs/>
              </w:rPr>
              <w:t>l</w:t>
            </w:r>
            <w:r w:rsidRPr="000A76AF">
              <w:rPr>
                <w:rFonts w:cs="Calibri"/>
                <w:bCs/>
              </w:rPr>
              <w:t>ocal DRR plans</w:t>
            </w:r>
            <w:r w:rsidR="009A321C">
              <w:rPr>
                <w:rFonts w:cs="Calibri"/>
                <w:bCs/>
              </w:rPr>
              <w:t xml:space="preserve"> in at least three of the </w:t>
            </w:r>
            <w:proofErr w:type="gramStart"/>
            <w:r w:rsidR="009A321C">
              <w:rPr>
                <w:rFonts w:cs="Calibri"/>
                <w:bCs/>
              </w:rPr>
              <w:t>earthquake</w:t>
            </w:r>
            <w:proofErr w:type="gramEnd"/>
            <w:r w:rsidR="009A321C">
              <w:rPr>
                <w:rFonts w:cs="Calibri"/>
                <w:bCs/>
              </w:rPr>
              <w:t xml:space="preserve"> affected municipalities</w:t>
            </w:r>
            <w:r>
              <w:rPr>
                <w:rFonts w:cs="Calibri"/>
                <w:bCs/>
              </w:rPr>
              <w:t>;</w:t>
            </w:r>
          </w:p>
          <w:p w14:paraId="3D493F38" w14:textId="19AFBD63" w:rsidR="00F94AE5" w:rsidRPr="000A76AF" w:rsidRDefault="00F94AE5" w:rsidP="00F94AE5">
            <w:pPr>
              <w:pStyle w:val="ListParagraph"/>
              <w:numPr>
                <w:ilvl w:val="0"/>
                <w:numId w:val="46"/>
              </w:numPr>
              <w:jc w:val="both"/>
              <w:rPr>
                <w:rFonts w:cs="Calibri"/>
                <w:bCs/>
              </w:rPr>
            </w:pPr>
            <w:r>
              <w:rPr>
                <w:rFonts w:cs="Calibri"/>
                <w:bCs/>
              </w:rPr>
              <w:t>C</w:t>
            </w:r>
            <w:r w:rsidRPr="000A76AF">
              <w:rPr>
                <w:rFonts w:cs="Calibri"/>
                <w:bCs/>
              </w:rPr>
              <w:t>apacity building of local stakeholders</w:t>
            </w:r>
            <w:r>
              <w:rPr>
                <w:rFonts w:cs="Calibri"/>
                <w:bCs/>
              </w:rPr>
              <w:t>, including representatives of local governments, local CSOs and communities</w:t>
            </w:r>
            <w:r w:rsidR="009A321C">
              <w:rPr>
                <w:rFonts w:cs="Calibri"/>
                <w:bCs/>
              </w:rPr>
              <w:t xml:space="preserve"> in at least three of the </w:t>
            </w:r>
            <w:proofErr w:type="gramStart"/>
            <w:r w:rsidR="009A321C">
              <w:rPr>
                <w:rFonts w:cs="Calibri"/>
                <w:bCs/>
              </w:rPr>
              <w:t>earthquake</w:t>
            </w:r>
            <w:proofErr w:type="gramEnd"/>
            <w:r w:rsidR="009A321C">
              <w:rPr>
                <w:rFonts w:cs="Calibri"/>
                <w:bCs/>
              </w:rPr>
              <w:t xml:space="preserve"> affected municipalities</w:t>
            </w:r>
            <w:r>
              <w:rPr>
                <w:rFonts w:cs="Calibri"/>
                <w:bCs/>
              </w:rPr>
              <w:t xml:space="preserve">; </w:t>
            </w:r>
          </w:p>
          <w:p w14:paraId="3E0B0E73" w14:textId="0296F2C8" w:rsidR="00F94AE5" w:rsidRDefault="00F94AE5" w:rsidP="00F94AE5">
            <w:pPr>
              <w:pStyle w:val="ListParagraph"/>
              <w:numPr>
                <w:ilvl w:val="0"/>
                <w:numId w:val="46"/>
              </w:numPr>
              <w:jc w:val="both"/>
              <w:rPr>
                <w:rFonts w:cs="Calibri"/>
                <w:bCs/>
              </w:rPr>
            </w:pPr>
            <w:r w:rsidRPr="000A76AF">
              <w:rPr>
                <w:rFonts w:cs="Calibri"/>
                <w:bCs/>
              </w:rPr>
              <w:t>Awareness and education of local population on addressing gender specific needs in DRR actions</w:t>
            </w:r>
            <w:r w:rsidR="009A321C">
              <w:rPr>
                <w:rFonts w:cs="Calibri"/>
                <w:bCs/>
              </w:rPr>
              <w:t xml:space="preserve"> in at least three of the </w:t>
            </w:r>
            <w:proofErr w:type="gramStart"/>
            <w:r w:rsidR="009A321C">
              <w:rPr>
                <w:rFonts w:cs="Calibri"/>
                <w:bCs/>
              </w:rPr>
              <w:t>earthquake</w:t>
            </w:r>
            <w:proofErr w:type="gramEnd"/>
            <w:r w:rsidR="009A321C">
              <w:rPr>
                <w:rFonts w:cs="Calibri"/>
                <w:bCs/>
              </w:rPr>
              <w:t xml:space="preserve"> affected municipalities</w:t>
            </w:r>
            <w:r>
              <w:rPr>
                <w:rFonts w:cs="Calibri"/>
                <w:bCs/>
              </w:rPr>
              <w:t>.</w:t>
            </w:r>
          </w:p>
          <w:p w14:paraId="49363A14" w14:textId="1607C03B" w:rsidR="00F94AE5" w:rsidRPr="00130448" w:rsidRDefault="009A321C" w:rsidP="00F94AE5">
            <w:pPr>
              <w:jc w:val="both"/>
              <w:rPr>
                <w:rFonts w:cs="Calibri"/>
              </w:rPr>
            </w:pPr>
            <w:r>
              <w:rPr>
                <w:rFonts w:cs="Calibri"/>
                <w:bCs/>
              </w:rPr>
              <w:t>Provide general r</w:t>
            </w:r>
            <w:r w:rsidRPr="000A76AF">
              <w:rPr>
                <w:rFonts w:cs="Calibri"/>
                <w:bCs/>
              </w:rPr>
              <w:t>ecommendations</w:t>
            </w:r>
            <w:r>
              <w:rPr>
                <w:rFonts w:cs="Calibri"/>
                <w:bCs/>
              </w:rPr>
              <w:t xml:space="preserve">, including practical guidance </w:t>
            </w:r>
            <w:r w:rsidRPr="000A76AF">
              <w:rPr>
                <w:rFonts w:cs="Calibri"/>
                <w:bCs/>
              </w:rPr>
              <w:t xml:space="preserve">on gender sensitive measures </w:t>
            </w:r>
            <w:r>
              <w:rPr>
                <w:rFonts w:cs="Calibri"/>
                <w:bCs/>
              </w:rPr>
              <w:t>to be mainstreamed</w:t>
            </w:r>
            <w:r w:rsidRPr="000A76AF">
              <w:rPr>
                <w:rFonts w:cs="Calibri"/>
                <w:bCs/>
              </w:rPr>
              <w:t xml:space="preserve"> in </w:t>
            </w:r>
            <w:r>
              <w:rPr>
                <w:rFonts w:cs="Calibri"/>
                <w:bCs/>
              </w:rPr>
              <w:t>l</w:t>
            </w:r>
            <w:r w:rsidRPr="000A76AF">
              <w:rPr>
                <w:rFonts w:cs="Calibri"/>
                <w:bCs/>
              </w:rPr>
              <w:t>ocal DRR plans</w:t>
            </w:r>
            <w:r>
              <w:rPr>
                <w:rFonts w:cs="Calibri"/>
                <w:bCs/>
              </w:rPr>
              <w:t xml:space="preserve"> </w:t>
            </w:r>
            <w:r w:rsidR="00B13F7B">
              <w:rPr>
                <w:rFonts w:cs="Calibri"/>
                <w:color w:val="000000"/>
                <w:spacing w:val="-1"/>
              </w:rPr>
              <w:t xml:space="preserve">targeting at least 8 earthquake hit municipalities, but not </w:t>
            </w:r>
            <w:proofErr w:type="gramStart"/>
            <w:r w:rsidR="00B13F7B">
              <w:rPr>
                <w:rFonts w:cs="Calibri"/>
                <w:color w:val="000000"/>
                <w:spacing w:val="-1"/>
              </w:rPr>
              <w:t>only</w:t>
            </w:r>
            <w:r w:rsidR="00B13F7B" w:rsidRPr="0042013E">
              <w:rPr>
                <w:rFonts w:cs="Calibri"/>
                <w:color w:val="000000"/>
                <w:spacing w:val="-1"/>
              </w:rPr>
              <w:t>;</w:t>
            </w:r>
            <w:proofErr w:type="gramEnd"/>
          </w:p>
          <w:p w14:paraId="405EE51C" w14:textId="77777777" w:rsidR="00F94AE5" w:rsidRPr="001302F4" w:rsidRDefault="00F94AE5" w:rsidP="00F94AE5">
            <w:pPr>
              <w:jc w:val="both"/>
              <w:rPr>
                <w:rFonts w:cs="Calibri"/>
                <w:b/>
                <w:bCs/>
              </w:rPr>
            </w:pPr>
            <w:r w:rsidRPr="001302F4">
              <w:rPr>
                <w:rFonts w:cs="Calibri"/>
                <w:b/>
                <w:bCs/>
              </w:rPr>
              <w:t xml:space="preserve">Results/Deliverables </w:t>
            </w:r>
          </w:p>
          <w:p w14:paraId="138846D4" w14:textId="77777777" w:rsidR="00F94AE5" w:rsidRPr="00344C49" w:rsidRDefault="00F94AE5" w:rsidP="00F94AE5">
            <w:pPr>
              <w:jc w:val="both"/>
            </w:pPr>
          </w:p>
          <w:p w14:paraId="6E11FCD1" w14:textId="77777777" w:rsidR="00F94AE5" w:rsidRPr="0048756A" w:rsidRDefault="00F94AE5" w:rsidP="00F94AE5">
            <w:pPr>
              <w:pStyle w:val="ListParagraph"/>
              <w:numPr>
                <w:ilvl w:val="0"/>
                <w:numId w:val="47"/>
              </w:numPr>
              <w:autoSpaceDE w:val="0"/>
              <w:autoSpaceDN w:val="0"/>
              <w:adjustRightInd w:val="0"/>
              <w:jc w:val="both"/>
              <w:rPr>
                <w:rFonts w:cs="Calibri"/>
                <w:color w:val="000000"/>
                <w:spacing w:val="-1"/>
              </w:rPr>
            </w:pPr>
            <w:r>
              <w:rPr>
                <w:rFonts w:cs="Calibri"/>
                <w:color w:val="000000"/>
                <w:spacing w:val="-1"/>
              </w:rPr>
              <w:t>Short report</w:t>
            </w:r>
            <w:r w:rsidRPr="0048756A">
              <w:rPr>
                <w:rFonts w:cs="Calibri"/>
                <w:color w:val="000000"/>
                <w:spacing w:val="-1"/>
              </w:rPr>
              <w:t xml:space="preserve"> related </w:t>
            </w:r>
            <w:r>
              <w:rPr>
                <w:rFonts w:cs="Calibri"/>
                <w:color w:val="000000"/>
                <w:spacing w:val="-1"/>
              </w:rPr>
              <w:t xml:space="preserve">to the methodology of </w:t>
            </w:r>
            <w:r w:rsidRPr="0048756A">
              <w:rPr>
                <w:rFonts w:cs="Calibri"/>
                <w:color w:val="000000"/>
                <w:spacing w:val="-1"/>
              </w:rPr>
              <w:t xml:space="preserve">desk review and </w:t>
            </w:r>
            <w:r>
              <w:rPr>
                <w:rFonts w:cs="Calibri"/>
                <w:color w:val="000000"/>
                <w:spacing w:val="-1"/>
              </w:rPr>
              <w:t xml:space="preserve">assessment conducted through consultations at the central </w:t>
            </w:r>
            <w:proofErr w:type="gramStart"/>
            <w:r>
              <w:rPr>
                <w:rFonts w:cs="Calibri"/>
                <w:color w:val="000000"/>
                <w:spacing w:val="-1"/>
              </w:rPr>
              <w:t>level</w:t>
            </w:r>
            <w:r w:rsidRPr="0048756A">
              <w:rPr>
                <w:rFonts w:cs="Calibri"/>
                <w:color w:val="000000"/>
                <w:spacing w:val="-1"/>
              </w:rPr>
              <w:t>;</w:t>
            </w:r>
            <w:proofErr w:type="gramEnd"/>
          </w:p>
          <w:p w14:paraId="431CDAE8" w14:textId="3A2796F1" w:rsidR="00F94AE5" w:rsidRPr="0048756A" w:rsidRDefault="00DB1F44" w:rsidP="00F94AE5">
            <w:pPr>
              <w:pStyle w:val="ListParagraph"/>
              <w:numPr>
                <w:ilvl w:val="0"/>
                <w:numId w:val="47"/>
              </w:numPr>
              <w:autoSpaceDE w:val="0"/>
              <w:autoSpaceDN w:val="0"/>
              <w:adjustRightInd w:val="0"/>
              <w:jc w:val="both"/>
              <w:rPr>
                <w:rFonts w:cs="Calibri"/>
                <w:color w:val="000000"/>
                <w:spacing w:val="-1"/>
              </w:rPr>
            </w:pPr>
            <w:r>
              <w:rPr>
                <w:rFonts w:cs="Calibri"/>
                <w:color w:val="000000"/>
                <w:spacing w:val="-1"/>
              </w:rPr>
              <w:t>R</w:t>
            </w:r>
            <w:r w:rsidR="00F94AE5">
              <w:rPr>
                <w:rFonts w:cs="Calibri"/>
                <w:color w:val="000000"/>
                <w:spacing w:val="-1"/>
              </w:rPr>
              <w:t>eport/</w:t>
            </w:r>
            <w:r w:rsidR="00F94AE5" w:rsidRPr="0048756A">
              <w:rPr>
                <w:rFonts w:cs="Calibri"/>
                <w:color w:val="000000"/>
                <w:spacing w:val="-1"/>
              </w:rPr>
              <w:t>position paper, including recommendations for gender mainstreaming in DRR</w:t>
            </w:r>
            <w:r w:rsidR="00F94AE5">
              <w:rPr>
                <w:rFonts w:cs="Calibri"/>
                <w:color w:val="000000"/>
                <w:spacing w:val="-1"/>
              </w:rPr>
              <w:t xml:space="preserve"> frameworks, including the DRR strategy and entry points on climate change frameworks</w:t>
            </w:r>
            <w:r>
              <w:rPr>
                <w:rFonts w:cs="Calibri"/>
                <w:color w:val="000000"/>
                <w:spacing w:val="-1"/>
              </w:rPr>
              <w:t xml:space="preserve"> (in English and Albanian</w:t>
            </w:r>
            <w:proofErr w:type="gramStart"/>
            <w:r>
              <w:rPr>
                <w:rFonts w:cs="Calibri"/>
                <w:color w:val="000000"/>
                <w:spacing w:val="-1"/>
              </w:rPr>
              <w:t>)</w:t>
            </w:r>
            <w:r w:rsidR="00F94AE5" w:rsidRPr="0048756A">
              <w:rPr>
                <w:rFonts w:cs="Calibri"/>
                <w:color w:val="000000"/>
                <w:spacing w:val="-1"/>
              </w:rPr>
              <w:t>;</w:t>
            </w:r>
            <w:proofErr w:type="gramEnd"/>
          </w:p>
          <w:p w14:paraId="4506CF39" w14:textId="77777777" w:rsidR="00F94AE5" w:rsidRDefault="00F94AE5" w:rsidP="00F94AE5">
            <w:pPr>
              <w:pStyle w:val="ListParagraph"/>
              <w:numPr>
                <w:ilvl w:val="0"/>
                <w:numId w:val="47"/>
              </w:numPr>
              <w:autoSpaceDE w:val="0"/>
              <w:autoSpaceDN w:val="0"/>
              <w:adjustRightInd w:val="0"/>
              <w:jc w:val="both"/>
              <w:rPr>
                <w:rFonts w:cs="Calibri"/>
                <w:color w:val="000000"/>
                <w:spacing w:val="-1"/>
              </w:rPr>
            </w:pPr>
            <w:r>
              <w:rPr>
                <w:rFonts w:cs="Calibri"/>
                <w:color w:val="000000"/>
                <w:spacing w:val="-1"/>
              </w:rPr>
              <w:lastRenderedPageBreak/>
              <w:t xml:space="preserve">Short report of the methodology of assessment conducted through consultations at the local </w:t>
            </w:r>
            <w:proofErr w:type="gramStart"/>
            <w:r>
              <w:rPr>
                <w:rFonts w:cs="Calibri"/>
                <w:color w:val="000000"/>
                <w:spacing w:val="-1"/>
              </w:rPr>
              <w:t>level;</w:t>
            </w:r>
            <w:proofErr w:type="gramEnd"/>
            <w:r>
              <w:rPr>
                <w:rFonts w:cs="Calibri"/>
                <w:color w:val="000000"/>
                <w:spacing w:val="-1"/>
              </w:rPr>
              <w:t xml:space="preserve"> </w:t>
            </w:r>
          </w:p>
          <w:p w14:paraId="3D10B2B5" w14:textId="513634C6" w:rsidR="00B13F7B" w:rsidRDefault="00B13F7B" w:rsidP="00B13F7B">
            <w:pPr>
              <w:pStyle w:val="ListParagraph"/>
              <w:numPr>
                <w:ilvl w:val="0"/>
                <w:numId w:val="46"/>
              </w:numPr>
              <w:jc w:val="both"/>
              <w:rPr>
                <w:rFonts w:cs="Calibri"/>
                <w:bCs/>
              </w:rPr>
            </w:pPr>
            <w:r>
              <w:rPr>
                <w:rFonts w:cs="Calibri"/>
                <w:color w:val="000000"/>
                <w:spacing w:val="-1"/>
              </w:rPr>
              <w:t xml:space="preserve">Detailed </w:t>
            </w:r>
            <w:r w:rsidRPr="0048756A">
              <w:rPr>
                <w:rFonts w:cs="Calibri"/>
                <w:color w:val="000000"/>
                <w:spacing w:val="-1"/>
              </w:rPr>
              <w:t xml:space="preserve">guidelines and tools for gender mainstreaming on documents, policies and plans that are being developed at </w:t>
            </w:r>
            <w:r>
              <w:rPr>
                <w:rFonts w:cs="Calibri"/>
                <w:color w:val="000000"/>
                <w:spacing w:val="-1"/>
              </w:rPr>
              <w:t xml:space="preserve">the </w:t>
            </w:r>
            <w:r w:rsidRPr="0048756A">
              <w:rPr>
                <w:rFonts w:cs="Calibri"/>
                <w:color w:val="000000"/>
                <w:spacing w:val="-1"/>
              </w:rPr>
              <w:t>local level</w:t>
            </w:r>
            <w:r>
              <w:rPr>
                <w:rFonts w:cs="Calibri"/>
                <w:color w:val="000000"/>
                <w:spacing w:val="-1"/>
              </w:rPr>
              <w:t xml:space="preserve"> in </w:t>
            </w:r>
            <w:r>
              <w:rPr>
                <w:rFonts w:cs="Calibri"/>
                <w:bCs/>
              </w:rPr>
              <w:t xml:space="preserve">in at least three of the </w:t>
            </w:r>
            <w:proofErr w:type="gramStart"/>
            <w:r>
              <w:rPr>
                <w:rFonts w:cs="Calibri"/>
                <w:bCs/>
              </w:rPr>
              <w:t>earthquake</w:t>
            </w:r>
            <w:proofErr w:type="gramEnd"/>
            <w:r>
              <w:rPr>
                <w:rFonts w:cs="Calibri"/>
                <w:bCs/>
              </w:rPr>
              <w:t xml:space="preserve"> affected municipalities;</w:t>
            </w:r>
          </w:p>
          <w:p w14:paraId="0D2A0A4E" w14:textId="2E5B21BB" w:rsidR="00DB1F44" w:rsidRDefault="00F94AE5" w:rsidP="00F94AE5">
            <w:pPr>
              <w:pStyle w:val="ListParagraph"/>
              <w:numPr>
                <w:ilvl w:val="0"/>
                <w:numId w:val="47"/>
              </w:numPr>
              <w:autoSpaceDE w:val="0"/>
              <w:autoSpaceDN w:val="0"/>
              <w:adjustRightInd w:val="0"/>
              <w:jc w:val="both"/>
              <w:rPr>
                <w:rFonts w:cs="Calibri"/>
                <w:color w:val="000000"/>
                <w:spacing w:val="-1"/>
              </w:rPr>
            </w:pPr>
            <w:r w:rsidRPr="00AD068A">
              <w:rPr>
                <w:rFonts w:cs="Calibri"/>
                <w:color w:val="000000"/>
                <w:spacing w:val="-1"/>
              </w:rPr>
              <w:t xml:space="preserve">Practical </w:t>
            </w:r>
            <w:r w:rsidR="00B13F7B" w:rsidRPr="00AD068A">
              <w:rPr>
                <w:rFonts w:cs="Calibri"/>
                <w:color w:val="000000"/>
                <w:spacing w:val="-1"/>
              </w:rPr>
              <w:t xml:space="preserve">general </w:t>
            </w:r>
            <w:r w:rsidRPr="00AD068A">
              <w:rPr>
                <w:rFonts w:cs="Calibri"/>
                <w:color w:val="000000"/>
                <w:spacing w:val="-1"/>
              </w:rPr>
              <w:t>guidelines and tools for gender mainstreaming on documents, policies and plans that are being developed at the local level</w:t>
            </w:r>
            <w:r w:rsidR="00B13F7B">
              <w:rPr>
                <w:rFonts w:cs="Calibri"/>
                <w:color w:val="000000"/>
                <w:spacing w:val="-1"/>
              </w:rPr>
              <w:t xml:space="preserve"> targeting at least 8 earthquake hit </w:t>
            </w:r>
            <w:proofErr w:type="spellStart"/>
            <w:proofErr w:type="gramStart"/>
            <w:r w:rsidR="00B13F7B">
              <w:rPr>
                <w:rFonts w:cs="Calibri"/>
                <w:color w:val="000000"/>
                <w:spacing w:val="-1"/>
              </w:rPr>
              <w:t>municipalities</w:t>
            </w:r>
            <w:r w:rsidRPr="00AD068A">
              <w:rPr>
                <w:rFonts w:cs="Calibri"/>
                <w:color w:val="000000"/>
                <w:spacing w:val="-1"/>
              </w:rPr>
              <w:t>;</w:t>
            </w:r>
            <w:r w:rsidRPr="0048756A">
              <w:rPr>
                <w:rFonts w:cs="Calibri"/>
                <w:color w:val="000000"/>
                <w:spacing w:val="-1"/>
              </w:rPr>
              <w:t>Reports</w:t>
            </w:r>
            <w:proofErr w:type="spellEnd"/>
            <w:proofErr w:type="gramEnd"/>
            <w:r w:rsidRPr="0048756A">
              <w:rPr>
                <w:rFonts w:cs="Calibri"/>
                <w:color w:val="000000"/>
                <w:spacing w:val="-1"/>
              </w:rPr>
              <w:t xml:space="preserve"> of capacity support work and </w:t>
            </w:r>
            <w:r>
              <w:rPr>
                <w:rFonts w:cs="Calibri"/>
                <w:color w:val="000000"/>
                <w:spacing w:val="-1"/>
              </w:rPr>
              <w:t>awareness raising activities</w:t>
            </w:r>
            <w:r w:rsidR="00DB1F44">
              <w:rPr>
                <w:rFonts w:cs="Calibri"/>
                <w:color w:val="000000"/>
                <w:spacing w:val="-1"/>
              </w:rPr>
              <w:t>;</w:t>
            </w:r>
          </w:p>
          <w:p w14:paraId="46A8E187" w14:textId="1BD65CBE" w:rsidR="00F94AE5" w:rsidRPr="0048756A" w:rsidRDefault="00DB1F44" w:rsidP="00F94AE5">
            <w:pPr>
              <w:pStyle w:val="ListParagraph"/>
              <w:numPr>
                <w:ilvl w:val="0"/>
                <w:numId w:val="47"/>
              </w:numPr>
              <w:autoSpaceDE w:val="0"/>
              <w:autoSpaceDN w:val="0"/>
              <w:adjustRightInd w:val="0"/>
              <w:jc w:val="both"/>
              <w:rPr>
                <w:rFonts w:cs="Calibri"/>
                <w:color w:val="000000"/>
                <w:spacing w:val="-1"/>
              </w:rPr>
            </w:pPr>
            <w:r>
              <w:rPr>
                <w:rFonts w:cs="Calibri"/>
                <w:color w:val="000000"/>
                <w:spacing w:val="-1"/>
              </w:rPr>
              <w:t xml:space="preserve">Lists of participants for all capacity building activities </w:t>
            </w:r>
            <w:r w:rsidR="0035075E">
              <w:rPr>
                <w:rFonts w:cs="Calibri"/>
                <w:color w:val="000000"/>
                <w:spacing w:val="-1"/>
              </w:rPr>
              <w:t xml:space="preserve">disaggregated by sex. </w:t>
            </w:r>
          </w:p>
          <w:p w14:paraId="21831E72" w14:textId="77777777" w:rsidR="00DB1F44" w:rsidRDefault="00DB1F44" w:rsidP="00F94AE5">
            <w:pPr>
              <w:autoSpaceDE w:val="0"/>
              <w:autoSpaceDN w:val="0"/>
              <w:adjustRightInd w:val="0"/>
              <w:jc w:val="both"/>
              <w:rPr>
                <w:rFonts w:cs="Calibri"/>
                <w:bCs/>
                <w:color w:val="000000"/>
                <w:spacing w:val="-1"/>
              </w:rPr>
            </w:pPr>
          </w:p>
          <w:p w14:paraId="57E0C1C5" w14:textId="56FF765C" w:rsidR="00F94AE5" w:rsidRDefault="00F94AE5" w:rsidP="00F94AE5">
            <w:pPr>
              <w:autoSpaceDE w:val="0"/>
              <w:autoSpaceDN w:val="0"/>
              <w:adjustRightInd w:val="0"/>
              <w:jc w:val="both"/>
              <w:rPr>
                <w:rFonts w:cs="Calibri"/>
                <w:bCs/>
                <w:color w:val="000000"/>
                <w:spacing w:val="-1"/>
              </w:rPr>
            </w:pPr>
            <w:r w:rsidRPr="00873537">
              <w:rPr>
                <w:rFonts w:cs="Calibri"/>
                <w:bCs/>
                <w:color w:val="000000"/>
                <w:spacing w:val="-1"/>
              </w:rPr>
              <w:t>The</w:t>
            </w:r>
            <w:r>
              <w:rPr>
                <w:rFonts w:cs="Calibri"/>
                <w:bCs/>
                <w:color w:val="000000"/>
                <w:spacing w:val="-1"/>
              </w:rPr>
              <w:t xml:space="preserve"> project proposal of the </w:t>
            </w:r>
            <w:r w:rsidRPr="00873537">
              <w:rPr>
                <w:rFonts w:cs="Calibri"/>
                <w:bCs/>
                <w:color w:val="000000"/>
                <w:spacing w:val="-1"/>
              </w:rPr>
              <w:t xml:space="preserve">Responsible Party should </w:t>
            </w:r>
            <w:r>
              <w:rPr>
                <w:rFonts w:cs="Calibri"/>
                <w:bCs/>
                <w:color w:val="000000"/>
                <w:spacing w:val="-1"/>
              </w:rPr>
              <w:t>include</w:t>
            </w:r>
            <w:r w:rsidRPr="00873537">
              <w:rPr>
                <w:rFonts w:cs="Calibri"/>
                <w:bCs/>
                <w:color w:val="000000"/>
                <w:spacing w:val="-1"/>
              </w:rPr>
              <w:t xml:space="preserve"> a performance monitoring framework with clear</w:t>
            </w:r>
            <w:r>
              <w:rPr>
                <w:rFonts w:cs="Calibri"/>
                <w:bCs/>
                <w:color w:val="000000"/>
                <w:spacing w:val="-1"/>
              </w:rPr>
              <w:t xml:space="preserve"> baselines (when available), targets and </w:t>
            </w:r>
            <w:r w:rsidRPr="00873537">
              <w:rPr>
                <w:rFonts w:cs="Calibri"/>
                <w:bCs/>
                <w:color w:val="000000"/>
                <w:spacing w:val="-1"/>
              </w:rPr>
              <w:t>indicators</w:t>
            </w:r>
            <w:r w:rsidR="00DB1F44">
              <w:rPr>
                <w:rFonts w:cs="Calibri"/>
                <w:bCs/>
                <w:color w:val="000000"/>
                <w:spacing w:val="-1"/>
              </w:rPr>
              <w:t xml:space="preserve"> as well as a communication and a visibility plan for the project</w:t>
            </w:r>
            <w:r>
              <w:rPr>
                <w:rFonts w:cs="Calibri"/>
                <w:bCs/>
                <w:color w:val="000000"/>
                <w:spacing w:val="-1"/>
              </w:rPr>
              <w:t xml:space="preserve">. </w:t>
            </w:r>
          </w:p>
          <w:p w14:paraId="4156CE98" w14:textId="3A406886" w:rsidR="002B5F17" w:rsidRDefault="002B5F17" w:rsidP="00F94AE5">
            <w:pPr>
              <w:autoSpaceDE w:val="0"/>
              <w:autoSpaceDN w:val="0"/>
              <w:adjustRightInd w:val="0"/>
              <w:jc w:val="both"/>
              <w:rPr>
                <w:rFonts w:cs="Calibri"/>
                <w:bCs/>
                <w:color w:val="000000"/>
                <w:spacing w:val="-1"/>
              </w:rPr>
            </w:pPr>
          </w:p>
          <w:p w14:paraId="53F6B0AC" w14:textId="39E4A814" w:rsidR="002B5F17" w:rsidRPr="00873537" w:rsidRDefault="002B5F17" w:rsidP="00F94AE5">
            <w:pPr>
              <w:autoSpaceDE w:val="0"/>
              <w:autoSpaceDN w:val="0"/>
              <w:adjustRightInd w:val="0"/>
              <w:jc w:val="both"/>
              <w:rPr>
                <w:rFonts w:cs="Calibri"/>
                <w:bCs/>
                <w:color w:val="000000"/>
                <w:spacing w:val="-1"/>
              </w:rPr>
            </w:pPr>
            <w:r w:rsidRPr="00143EC8">
              <w:t>UN Women will provide technical, financial (</w:t>
            </w:r>
            <w:r>
              <w:t>Partner</w:t>
            </w:r>
            <w:r w:rsidRPr="00143EC8">
              <w:t xml:space="preserve"> Agreement) and organizational support to the selected </w:t>
            </w:r>
            <w:r>
              <w:t>Responsible Party</w:t>
            </w:r>
            <w:r w:rsidRPr="00143EC8">
              <w:t xml:space="preserve">. This support will include providing technical guidance, </w:t>
            </w:r>
            <w:proofErr w:type="gramStart"/>
            <w:r w:rsidRPr="00143EC8">
              <w:t>reviewing</w:t>
            </w:r>
            <w:proofErr w:type="gramEnd"/>
            <w:r w:rsidRPr="00143EC8">
              <w:t xml:space="preserve"> and commenting on</w:t>
            </w:r>
            <w:r>
              <w:t xml:space="preserve"> </w:t>
            </w:r>
            <w:r w:rsidRPr="00143EC8">
              <w:t>the materials produced, supporting monitoring and reporting on results, providing guidance on ensuring sustainability of the action, and fostering dialogue between RP and other relevant stakeholders in the field. The selected Partner will be the principal responsible party but will work closely with UN Women during programme implementation. The partner will provide regular narrative and financial reports in line with UN Women guidelines and requirements. All knowledge products and communications materials that would be produced under this agreement must acknowledge the support of and seek the approval of UN Women</w:t>
            </w:r>
          </w:p>
          <w:p w14:paraId="64769894" w14:textId="77777777" w:rsidR="00F94AE5" w:rsidRPr="00873537" w:rsidRDefault="00F94AE5" w:rsidP="00F94AE5">
            <w:pPr>
              <w:autoSpaceDE w:val="0"/>
              <w:autoSpaceDN w:val="0"/>
              <w:adjustRightInd w:val="0"/>
              <w:jc w:val="both"/>
              <w:rPr>
                <w:rFonts w:cs="Calibri"/>
                <w:color w:val="000000"/>
                <w:spacing w:val="-1"/>
                <w:sz w:val="20"/>
                <w:szCs w:val="20"/>
              </w:rPr>
            </w:pPr>
          </w:p>
          <w:p w14:paraId="34C842D4" w14:textId="77777777" w:rsidR="00F94AE5" w:rsidRPr="0048756A" w:rsidRDefault="00F94AE5" w:rsidP="00F94AE5">
            <w:pPr>
              <w:autoSpaceDE w:val="0"/>
              <w:autoSpaceDN w:val="0"/>
              <w:adjustRightInd w:val="0"/>
              <w:ind w:left="360"/>
              <w:jc w:val="both"/>
              <w:rPr>
                <w:rFonts w:cs="Calibri"/>
                <w:b/>
                <w:color w:val="000000"/>
                <w:spacing w:val="-1"/>
              </w:rPr>
            </w:pPr>
          </w:p>
          <w:p w14:paraId="01B8896C" w14:textId="77777777" w:rsidR="00F94AE5" w:rsidRPr="00870BCA" w:rsidRDefault="00F94AE5" w:rsidP="00F94AE5">
            <w:pPr>
              <w:pStyle w:val="ListParagraph"/>
              <w:numPr>
                <w:ilvl w:val="0"/>
                <w:numId w:val="42"/>
              </w:numPr>
              <w:autoSpaceDE w:val="0"/>
              <w:autoSpaceDN w:val="0"/>
              <w:adjustRightInd w:val="0"/>
              <w:jc w:val="both"/>
              <w:rPr>
                <w:rFonts w:cs="Calibri"/>
              </w:rPr>
            </w:pPr>
            <w:r w:rsidRPr="00870BCA">
              <w:rPr>
                <w:rFonts w:cs="Calibri"/>
                <w:b/>
                <w:color w:val="000000"/>
                <w:spacing w:val="-1"/>
              </w:rPr>
              <w:t>T</w:t>
            </w:r>
            <w:r w:rsidRPr="00870BCA">
              <w:rPr>
                <w:rFonts w:cs="Calibri"/>
                <w:b/>
                <w:color w:val="000000"/>
                <w:spacing w:val="-6"/>
                <w:w w:val="101"/>
              </w:rPr>
              <w:t>i</w:t>
            </w:r>
            <w:r w:rsidRPr="00870BCA">
              <w:rPr>
                <w:rFonts w:cs="Calibri"/>
                <w:b/>
                <w:color w:val="000000"/>
                <w:spacing w:val="-3"/>
              </w:rPr>
              <w:t>m</w:t>
            </w:r>
            <w:r w:rsidRPr="00870BCA">
              <w:rPr>
                <w:rFonts w:cs="Calibri"/>
                <w:b/>
                <w:color w:val="000000"/>
                <w:spacing w:val="-2"/>
              </w:rPr>
              <w:t>e</w:t>
            </w:r>
            <w:r w:rsidRPr="00870BCA">
              <w:rPr>
                <w:rFonts w:cs="Calibri"/>
                <w:b/>
                <w:color w:val="000000"/>
                <w:spacing w:val="-5"/>
              </w:rPr>
              <w:t>f</w:t>
            </w:r>
            <w:r w:rsidRPr="00870BCA">
              <w:rPr>
                <w:rFonts w:cs="Calibri"/>
                <w:b/>
                <w:color w:val="000000"/>
                <w:spacing w:val="-3"/>
              </w:rPr>
              <w:t>r</w:t>
            </w:r>
            <w:r w:rsidRPr="00870BCA">
              <w:rPr>
                <w:rFonts w:cs="Calibri"/>
                <w:b/>
                <w:color w:val="000000"/>
                <w:spacing w:val="-4"/>
              </w:rPr>
              <w:t>am</w:t>
            </w:r>
            <w:r w:rsidRPr="00870BCA">
              <w:rPr>
                <w:rFonts w:cs="Calibri"/>
                <w:b/>
                <w:color w:val="000000"/>
                <w:spacing w:val="-2"/>
              </w:rPr>
              <w:t>e</w:t>
            </w:r>
            <w:r w:rsidRPr="00870BCA">
              <w:rPr>
                <w:rFonts w:cs="Calibri"/>
                <w:b/>
                <w:color w:val="000000"/>
                <w:w w:val="101"/>
              </w:rPr>
              <w:t>:</w:t>
            </w:r>
            <w:r w:rsidRPr="00870BCA">
              <w:rPr>
                <w:rFonts w:cs="Calibri"/>
                <w:b/>
                <w:color w:val="000000"/>
                <w:spacing w:val="41"/>
              </w:rPr>
              <w:t xml:space="preserve"> </w:t>
            </w:r>
            <w:r w:rsidRPr="00870BCA">
              <w:rPr>
                <w:rFonts w:cs="Calibri"/>
                <w:b/>
                <w:color w:val="000000"/>
                <w:spacing w:val="-4"/>
              </w:rPr>
              <w:t>S</w:t>
            </w:r>
            <w:r w:rsidRPr="00870BCA">
              <w:rPr>
                <w:rFonts w:cs="Calibri"/>
                <w:b/>
                <w:color w:val="000000"/>
                <w:spacing w:val="-2"/>
              </w:rPr>
              <w:t>t</w:t>
            </w:r>
            <w:r w:rsidRPr="00870BCA">
              <w:rPr>
                <w:rFonts w:cs="Calibri"/>
                <w:b/>
                <w:color w:val="000000"/>
                <w:spacing w:val="-5"/>
              </w:rPr>
              <w:t>a</w:t>
            </w:r>
            <w:r w:rsidRPr="00870BCA">
              <w:rPr>
                <w:rFonts w:cs="Calibri"/>
                <w:b/>
                <w:color w:val="000000"/>
                <w:spacing w:val="-3"/>
              </w:rPr>
              <w:t>r</w:t>
            </w:r>
            <w:r w:rsidRPr="00870BCA">
              <w:rPr>
                <w:rFonts w:cs="Calibri"/>
                <w:b/>
                <w:color w:val="000000"/>
              </w:rPr>
              <w:t>t</w:t>
            </w:r>
            <w:r w:rsidRPr="00870BCA">
              <w:rPr>
                <w:rFonts w:cs="Calibri"/>
                <w:b/>
                <w:color w:val="000000"/>
                <w:spacing w:val="-6"/>
              </w:rPr>
              <w:t xml:space="preserve"> </w:t>
            </w:r>
            <w:r w:rsidRPr="00870BCA">
              <w:rPr>
                <w:rFonts w:cs="Calibri"/>
                <w:b/>
                <w:color w:val="000000"/>
                <w:spacing w:val="-3"/>
              </w:rPr>
              <w:t>d</w:t>
            </w:r>
            <w:r w:rsidRPr="00870BCA">
              <w:rPr>
                <w:rFonts w:cs="Calibri"/>
                <w:b/>
                <w:color w:val="000000"/>
                <w:spacing w:val="-5"/>
              </w:rPr>
              <w:t>a</w:t>
            </w:r>
            <w:r w:rsidRPr="00870BCA">
              <w:rPr>
                <w:rFonts w:cs="Calibri"/>
                <w:b/>
                <w:color w:val="000000"/>
                <w:spacing w:val="-2"/>
              </w:rPr>
              <w:t>t</w:t>
            </w:r>
            <w:r w:rsidRPr="00870BCA">
              <w:rPr>
                <w:rFonts w:cs="Calibri"/>
                <w:b/>
                <w:color w:val="000000"/>
              </w:rPr>
              <w:t>e</w:t>
            </w:r>
            <w:r w:rsidRPr="00870BCA">
              <w:rPr>
                <w:rFonts w:cs="Calibri"/>
                <w:b/>
                <w:color w:val="000000"/>
                <w:spacing w:val="-6"/>
              </w:rPr>
              <w:t xml:space="preserve"> </w:t>
            </w:r>
            <w:r w:rsidRPr="00870BCA">
              <w:rPr>
                <w:rFonts w:cs="Calibri"/>
                <w:b/>
                <w:color w:val="000000"/>
                <w:spacing w:val="-3"/>
              </w:rPr>
              <w:t>an</w:t>
            </w:r>
            <w:r w:rsidRPr="00870BCA">
              <w:rPr>
                <w:rFonts w:cs="Calibri"/>
                <w:b/>
                <w:color w:val="000000"/>
              </w:rPr>
              <w:t>d</w:t>
            </w:r>
            <w:r w:rsidRPr="00870BCA">
              <w:rPr>
                <w:rFonts w:cs="Calibri"/>
                <w:b/>
                <w:color w:val="000000"/>
                <w:spacing w:val="-9"/>
              </w:rPr>
              <w:t xml:space="preserve"> </w:t>
            </w:r>
            <w:r w:rsidRPr="00870BCA">
              <w:rPr>
                <w:rFonts w:cs="Calibri"/>
                <w:b/>
                <w:color w:val="000000"/>
                <w:spacing w:val="-2"/>
              </w:rPr>
              <w:t>e</w:t>
            </w:r>
            <w:r w:rsidRPr="00870BCA">
              <w:rPr>
                <w:rFonts w:cs="Calibri"/>
                <w:b/>
                <w:color w:val="000000"/>
                <w:spacing w:val="-3"/>
              </w:rPr>
              <w:t>n</w:t>
            </w:r>
            <w:r w:rsidRPr="00870BCA">
              <w:rPr>
                <w:rFonts w:cs="Calibri"/>
                <w:b/>
                <w:color w:val="000000"/>
              </w:rPr>
              <w:t>d</w:t>
            </w:r>
            <w:r w:rsidRPr="00870BCA">
              <w:rPr>
                <w:rFonts w:cs="Calibri"/>
                <w:b/>
                <w:color w:val="000000"/>
                <w:spacing w:val="-5"/>
              </w:rPr>
              <w:t xml:space="preserve"> </w:t>
            </w:r>
            <w:r w:rsidRPr="00870BCA">
              <w:rPr>
                <w:rFonts w:cs="Calibri"/>
                <w:b/>
                <w:color w:val="000000"/>
                <w:spacing w:val="-6"/>
              </w:rPr>
              <w:t>d</w:t>
            </w:r>
            <w:r w:rsidRPr="00870BCA">
              <w:rPr>
                <w:rFonts w:cs="Calibri"/>
                <w:b/>
                <w:color w:val="000000"/>
                <w:spacing w:val="-3"/>
              </w:rPr>
              <w:t>a</w:t>
            </w:r>
            <w:r w:rsidRPr="00870BCA">
              <w:rPr>
                <w:rFonts w:cs="Calibri"/>
                <w:b/>
                <w:color w:val="000000"/>
                <w:spacing w:val="-4"/>
              </w:rPr>
              <w:t>t</w:t>
            </w:r>
            <w:r w:rsidRPr="00870BCA">
              <w:rPr>
                <w:rFonts w:cs="Calibri"/>
                <w:b/>
                <w:color w:val="000000"/>
              </w:rPr>
              <w:t>e</w:t>
            </w:r>
            <w:r w:rsidRPr="00870BCA">
              <w:rPr>
                <w:rFonts w:cs="Calibri"/>
                <w:b/>
                <w:color w:val="000000"/>
                <w:spacing w:val="-6"/>
              </w:rPr>
              <w:t xml:space="preserve"> </w:t>
            </w:r>
            <w:r w:rsidRPr="00870BCA">
              <w:rPr>
                <w:rFonts w:cs="Calibri"/>
                <w:b/>
                <w:color w:val="000000"/>
                <w:spacing w:val="-5"/>
              </w:rPr>
              <w:t>f</w:t>
            </w:r>
            <w:r w:rsidRPr="00870BCA">
              <w:rPr>
                <w:rFonts w:cs="Calibri"/>
                <w:b/>
                <w:color w:val="000000"/>
                <w:spacing w:val="-1"/>
              </w:rPr>
              <w:t>o</w:t>
            </w:r>
            <w:r w:rsidRPr="00870BCA">
              <w:rPr>
                <w:rFonts w:cs="Calibri"/>
                <w:b/>
                <w:color w:val="000000"/>
              </w:rPr>
              <w:t>r</w:t>
            </w:r>
            <w:r w:rsidRPr="00870BCA">
              <w:rPr>
                <w:rFonts w:cs="Calibri"/>
                <w:b/>
                <w:color w:val="000000"/>
                <w:spacing w:val="-7"/>
              </w:rPr>
              <w:t xml:space="preserve"> </w:t>
            </w:r>
            <w:r w:rsidRPr="00870BCA">
              <w:rPr>
                <w:rFonts w:cs="Calibri"/>
                <w:b/>
                <w:color w:val="000000"/>
                <w:spacing w:val="-4"/>
              </w:rPr>
              <w:t>co</w:t>
            </w:r>
            <w:r w:rsidRPr="00870BCA">
              <w:rPr>
                <w:rFonts w:cs="Calibri"/>
                <w:b/>
                <w:color w:val="000000"/>
                <w:spacing w:val="-1"/>
              </w:rPr>
              <w:t>m</w:t>
            </w:r>
            <w:r w:rsidRPr="00870BCA">
              <w:rPr>
                <w:rFonts w:cs="Calibri"/>
                <w:b/>
                <w:color w:val="000000"/>
                <w:spacing w:val="-3"/>
              </w:rPr>
              <w:t>p</w:t>
            </w:r>
            <w:r w:rsidRPr="00870BCA">
              <w:rPr>
                <w:rFonts w:cs="Calibri"/>
                <w:b/>
                <w:color w:val="000000"/>
                <w:spacing w:val="-5"/>
                <w:w w:val="101"/>
              </w:rPr>
              <w:t>l</w:t>
            </w:r>
            <w:r w:rsidRPr="00870BCA">
              <w:rPr>
                <w:rFonts w:cs="Calibri"/>
                <w:b/>
                <w:color w:val="000000"/>
                <w:spacing w:val="-2"/>
              </w:rPr>
              <w:t>e</w:t>
            </w:r>
            <w:r w:rsidRPr="00870BCA">
              <w:rPr>
                <w:rFonts w:cs="Calibri"/>
                <w:b/>
                <w:color w:val="000000"/>
                <w:spacing w:val="-5"/>
              </w:rPr>
              <w:t>t</w:t>
            </w:r>
            <w:r w:rsidRPr="00870BCA">
              <w:rPr>
                <w:rFonts w:cs="Calibri"/>
                <w:b/>
                <w:color w:val="000000"/>
                <w:spacing w:val="-3"/>
                <w:w w:val="101"/>
              </w:rPr>
              <w:t>i</w:t>
            </w:r>
            <w:r w:rsidRPr="00870BCA">
              <w:rPr>
                <w:rFonts w:cs="Calibri"/>
                <w:b/>
                <w:color w:val="000000"/>
                <w:spacing w:val="-3"/>
              </w:rPr>
              <w:t>o</w:t>
            </w:r>
            <w:r w:rsidRPr="00870BCA">
              <w:rPr>
                <w:rFonts w:cs="Calibri"/>
                <w:b/>
                <w:color w:val="000000"/>
              </w:rPr>
              <w:t>n</w:t>
            </w:r>
            <w:r w:rsidRPr="00870BCA">
              <w:rPr>
                <w:rFonts w:cs="Calibri"/>
                <w:b/>
                <w:color w:val="000000"/>
                <w:spacing w:val="-7"/>
              </w:rPr>
              <w:t xml:space="preserve"> </w:t>
            </w:r>
            <w:r w:rsidRPr="00870BCA">
              <w:rPr>
                <w:rFonts w:cs="Calibri"/>
                <w:b/>
                <w:color w:val="000000"/>
                <w:spacing w:val="-1"/>
              </w:rPr>
              <w:t>o</w:t>
            </w:r>
            <w:r w:rsidRPr="00870BCA">
              <w:rPr>
                <w:rFonts w:cs="Calibri"/>
                <w:b/>
                <w:color w:val="000000"/>
              </w:rPr>
              <w:t>f</w:t>
            </w:r>
            <w:r w:rsidRPr="00870BCA">
              <w:rPr>
                <w:rFonts w:cs="Calibri"/>
                <w:b/>
                <w:color w:val="000000"/>
                <w:spacing w:val="-7"/>
              </w:rPr>
              <w:t xml:space="preserve"> </w:t>
            </w:r>
            <w:r w:rsidRPr="00870BCA">
              <w:rPr>
                <w:rFonts w:cs="Calibri"/>
                <w:b/>
                <w:color w:val="000000"/>
                <w:spacing w:val="-5"/>
              </w:rPr>
              <w:t>r</w:t>
            </w:r>
            <w:r w:rsidRPr="00870BCA">
              <w:rPr>
                <w:rFonts w:cs="Calibri"/>
                <w:b/>
                <w:color w:val="000000"/>
                <w:spacing w:val="-2"/>
              </w:rPr>
              <w:t>e</w:t>
            </w:r>
            <w:r w:rsidRPr="00870BCA">
              <w:rPr>
                <w:rFonts w:cs="Calibri"/>
                <w:b/>
                <w:color w:val="000000"/>
                <w:spacing w:val="-3"/>
              </w:rPr>
              <w:t>qu</w:t>
            </w:r>
            <w:r w:rsidRPr="00870BCA">
              <w:rPr>
                <w:rFonts w:cs="Calibri"/>
                <w:b/>
                <w:color w:val="000000"/>
                <w:spacing w:val="-3"/>
                <w:w w:val="101"/>
              </w:rPr>
              <w:t>i</w:t>
            </w:r>
            <w:r w:rsidRPr="00870BCA">
              <w:rPr>
                <w:rFonts w:cs="Calibri"/>
                <w:b/>
                <w:color w:val="000000"/>
                <w:spacing w:val="-5"/>
              </w:rPr>
              <w:t>r</w:t>
            </w:r>
            <w:r w:rsidRPr="00870BCA">
              <w:rPr>
                <w:rFonts w:cs="Calibri"/>
                <w:b/>
                <w:color w:val="000000"/>
                <w:spacing w:val="-2"/>
              </w:rPr>
              <w:t>e</w:t>
            </w:r>
            <w:r w:rsidRPr="00870BCA">
              <w:rPr>
                <w:rFonts w:cs="Calibri"/>
                <w:b/>
                <w:color w:val="000000"/>
              </w:rPr>
              <w:t>d</w:t>
            </w:r>
            <w:r w:rsidRPr="00870BCA">
              <w:rPr>
                <w:rFonts w:cs="Calibri"/>
                <w:b/>
                <w:color w:val="000000"/>
                <w:spacing w:val="-7"/>
              </w:rPr>
              <w:t xml:space="preserve"> </w:t>
            </w:r>
            <w:r w:rsidRPr="00870BCA">
              <w:rPr>
                <w:rFonts w:cs="Calibri"/>
                <w:b/>
                <w:color w:val="000000"/>
                <w:spacing w:val="-5"/>
              </w:rPr>
              <w:t>s</w:t>
            </w:r>
            <w:r w:rsidRPr="00870BCA">
              <w:rPr>
                <w:rFonts w:cs="Calibri"/>
                <w:b/>
                <w:color w:val="000000"/>
                <w:spacing w:val="-2"/>
              </w:rPr>
              <w:t>e</w:t>
            </w:r>
            <w:r w:rsidRPr="00870BCA">
              <w:rPr>
                <w:rFonts w:cs="Calibri"/>
                <w:b/>
                <w:color w:val="000000"/>
                <w:spacing w:val="-5"/>
              </w:rPr>
              <w:t>r</w:t>
            </w:r>
            <w:r w:rsidRPr="00870BCA">
              <w:rPr>
                <w:rFonts w:cs="Calibri"/>
                <w:b/>
                <w:color w:val="000000"/>
                <w:spacing w:val="-2"/>
              </w:rPr>
              <w:t>v</w:t>
            </w:r>
            <w:r w:rsidRPr="00870BCA">
              <w:rPr>
                <w:rFonts w:cs="Calibri"/>
                <w:b/>
                <w:color w:val="000000"/>
                <w:spacing w:val="-2"/>
                <w:w w:val="101"/>
              </w:rPr>
              <w:t>i</w:t>
            </w:r>
            <w:r w:rsidRPr="00870BCA">
              <w:rPr>
                <w:rFonts w:cs="Calibri"/>
                <w:b/>
                <w:color w:val="000000"/>
                <w:spacing w:val="-5"/>
              </w:rPr>
              <w:t>c</w:t>
            </w:r>
            <w:r w:rsidRPr="00870BCA">
              <w:rPr>
                <w:rFonts w:cs="Calibri"/>
                <w:b/>
                <w:color w:val="000000"/>
                <w:spacing w:val="-2"/>
              </w:rPr>
              <w:t>e</w:t>
            </w:r>
            <w:r w:rsidRPr="00870BCA">
              <w:rPr>
                <w:rFonts w:cs="Calibri"/>
                <w:b/>
                <w:color w:val="000000"/>
                <w:spacing w:val="-5"/>
              </w:rPr>
              <w:t>s</w:t>
            </w:r>
            <w:r w:rsidRPr="00870BCA">
              <w:rPr>
                <w:rFonts w:cs="Calibri"/>
                <w:b/>
                <w:color w:val="000000"/>
                <w:spacing w:val="-3"/>
              </w:rPr>
              <w:t>/r</w:t>
            </w:r>
            <w:r w:rsidRPr="00870BCA">
              <w:rPr>
                <w:rFonts w:cs="Calibri"/>
                <w:b/>
                <w:color w:val="000000"/>
                <w:spacing w:val="-4"/>
              </w:rPr>
              <w:t>e</w:t>
            </w:r>
            <w:r w:rsidRPr="00870BCA">
              <w:rPr>
                <w:rFonts w:cs="Calibri"/>
                <w:b/>
                <w:color w:val="000000"/>
                <w:spacing w:val="-3"/>
              </w:rPr>
              <w:t>su</w:t>
            </w:r>
            <w:r w:rsidRPr="00870BCA">
              <w:rPr>
                <w:rFonts w:cs="Calibri"/>
                <w:b/>
                <w:color w:val="000000"/>
                <w:spacing w:val="-3"/>
                <w:w w:val="101"/>
              </w:rPr>
              <w:t>l</w:t>
            </w:r>
            <w:r w:rsidRPr="00870BCA">
              <w:rPr>
                <w:rFonts w:cs="Calibri"/>
                <w:b/>
                <w:color w:val="000000"/>
                <w:spacing w:val="-4"/>
              </w:rPr>
              <w:t>t</w:t>
            </w:r>
            <w:r w:rsidRPr="00870BCA">
              <w:rPr>
                <w:rFonts w:cs="Calibri"/>
                <w:b/>
                <w:color w:val="000000"/>
              </w:rPr>
              <w:t>s</w:t>
            </w:r>
            <w:r w:rsidRPr="00870BCA" w:rsidDel="00635C6B">
              <w:rPr>
                <w:rFonts w:cs="Calibri"/>
                <w:b/>
                <w:bCs/>
              </w:rPr>
              <w:t xml:space="preserve"> </w:t>
            </w:r>
          </w:p>
          <w:p w14:paraId="1F7CB5E0" w14:textId="5D7098F0" w:rsidR="00F94AE5" w:rsidRDefault="00F94AE5" w:rsidP="00F94AE5">
            <w:pPr>
              <w:autoSpaceDE w:val="0"/>
              <w:autoSpaceDN w:val="0"/>
              <w:adjustRightInd w:val="0"/>
              <w:jc w:val="both"/>
              <w:rPr>
                <w:rFonts w:cs="Calibri"/>
              </w:rPr>
            </w:pPr>
            <w:r w:rsidRPr="00F90B27">
              <w:rPr>
                <w:rFonts w:cs="Calibri"/>
              </w:rPr>
              <w:t xml:space="preserve">The project is expected to be carried out </w:t>
            </w:r>
            <w:r w:rsidR="00221572">
              <w:rPr>
                <w:rFonts w:cs="Calibri"/>
              </w:rPr>
              <w:t>between</w:t>
            </w:r>
            <w:r w:rsidR="00221572" w:rsidRPr="00F90B27">
              <w:rPr>
                <w:rFonts w:cs="Calibri"/>
              </w:rPr>
              <w:t xml:space="preserve"> </w:t>
            </w:r>
            <w:r w:rsidRPr="00DE1347">
              <w:rPr>
                <w:rFonts w:cs="Calibri"/>
                <w:b/>
                <w:bCs/>
              </w:rPr>
              <w:t>January - December 2022.</w:t>
            </w:r>
            <w:r>
              <w:rPr>
                <w:rFonts w:cs="Calibri"/>
              </w:rPr>
              <w:t xml:space="preserve"> </w:t>
            </w:r>
          </w:p>
          <w:p w14:paraId="0E5A0A5A" w14:textId="77777777" w:rsidR="00F94AE5" w:rsidRDefault="00F94AE5" w:rsidP="00F94AE5">
            <w:pPr>
              <w:autoSpaceDE w:val="0"/>
              <w:autoSpaceDN w:val="0"/>
              <w:adjustRightInd w:val="0"/>
              <w:jc w:val="both"/>
              <w:rPr>
                <w:rFonts w:cs="Calibri"/>
              </w:rPr>
            </w:pPr>
          </w:p>
          <w:p w14:paraId="2F4BDD1D" w14:textId="77777777" w:rsidR="00F94AE5" w:rsidRPr="00870BCA" w:rsidRDefault="00F94AE5" w:rsidP="00F94AE5">
            <w:pPr>
              <w:pStyle w:val="ListParagraph"/>
              <w:numPr>
                <w:ilvl w:val="0"/>
                <w:numId w:val="42"/>
              </w:numPr>
              <w:autoSpaceDE w:val="0"/>
              <w:autoSpaceDN w:val="0"/>
              <w:adjustRightInd w:val="0"/>
              <w:jc w:val="both"/>
              <w:rPr>
                <w:rFonts w:eastAsia="Times New Roman" w:cs="Calibri"/>
              </w:rPr>
            </w:pPr>
            <w:r w:rsidRPr="00870BCA">
              <w:rPr>
                <w:rFonts w:cs="Calibri"/>
                <w:b/>
                <w:color w:val="000000"/>
                <w:spacing w:val="-4"/>
              </w:rPr>
              <w:t>Co</w:t>
            </w:r>
            <w:r w:rsidRPr="00870BCA">
              <w:rPr>
                <w:rFonts w:cs="Calibri"/>
                <w:b/>
                <w:color w:val="000000"/>
                <w:spacing w:val="-1"/>
              </w:rPr>
              <w:t>m</w:t>
            </w:r>
            <w:r w:rsidRPr="00870BCA">
              <w:rPr>
                <w:rFonts w:cs="Calibri"/>
                <w:b/>
                <w:color w:val="000000"/>
                <w:spacing w:val="-6"/>
              </w:rPr>
              <w:t>p</w:t>
            </w:r>
            <w:r w:rsidRPr="00870BCA">
              <w:rPr>
                <w:rFonts w:cs="Calibri"/>
                <w:b/>
                <w:color w:val="000000"/>
                <w:spacing w:val="-2"/>
              </w:rPr>
              <w:t>e</w:t>
            </w:r>
            <w:r w:rsidRPr="00870BCA">
              <w:rPr>
                <w:rFonts w:cs="Calibri"/>
                <w:b/>
                <w:color w:val="000000"/>
                <w:spacing w:val="-4"/>
              </w:rPr>
              <w:t>t</w:t>
            </w:r>
            <w:r w:rsidRPr="00870BCA">
              <w:rPr>
                <w:rFonts w:cs="Calibri"/>
                <w:b/>
                <w:color w:val="000000"/>
                <w:spacing w:val="-2"/>
              </w:rPr>
              <w:t>e</w:t>
            </w:r>
            <w:r w:rsidRPr="00870BCA">
              <w:rPr>
                <w:rFonts w:cs="Calibri"/>
                <w:b/>
                <w:color w:val="000000"/>
                <w:spacing w:val="-3"/>
              </w:rPr>
              <w:t>n</w:t>
            </w:r>
            <w:r w:rsidRPr="00870BCA">
              <w:rPr>
                <w:rFonts w:cs="Calibri"/>
                <w:b/>
                <w:color w:val="000000"/>
                <w:spacing w:val="-2"/>
              </w:rPr>
              <w:t>c</w:t>
            </w:r>
            <w:r w:rsidRPr="00870BCA">
              <w:rPr>
                <w:rFonts w:cs="Calibri"/>
                <w:b/>
                <w:color w:val="000000"/>
                <w:spacing w:val="-6"/>
                <w:w w:val="101"/>
              </w:rPr>
              <w:t>i</w:t>
            </w:r>
            <w:r w:rsidRPr="00870BCA">
              <w:rPr>
                <w:rFonts w:cs="Calibri"/>
                <w:b/>
                <w:color w:val="000000"/>
                <w:spacing w:val="-4"/>
              </w:rPr>
              <w:t>e</w:t>
            </w:r>
            <w:r w:rsidRPr="00870BCA">
              <w:rPr>
                <w:rFonts w:cs="Calibri"/>
                <w:b/>
                <w:color w:val="000000"/>
                <w:spacing w:val="-2"/>
              </w:rPr>
              <w:t>s</w:t>
            </w:r>
            <w:r w:rsidRPr="00870BCA">
              <w:rPr>
                <w:rFonts w:cs="Calibri"/>
                <w:b/>
                <w:color w:val="000000"/>
                <w:w w:val="101"/>
              </w:rPr>
              <w:t>:</w:t>
            </w:r>
          </w:p>
          <w:p w14:paraId="0C6E60C7" w14:textId="77777777" w:rsidR="00F94AE5" w:rsidRDefault="00F94AE5" w:rsidP="00F94AE5">
            <w:pPr>
              <w:tabs>
                <w:tab w:val="left" w:pos="1550"/>
              </w:tabs>
              <w:ind w:right="-20"/>
              <w:jc w:val="both"/>
              <w:rPr>
                <w:rFonts w:cs="Calibri"/>
                <w:b/>
                <w:color w:val="000000"/>
                <w:spacing w:val="-2"/>
              </w:rPr>
            </w:pPr>
          </w:p>
          <w:p w14:paraId="01837176" w14:textId="77777777" w:rsidR="00F94AE5" w:rsidRPr="006377F1" w:rsidRDefault="00F94AE5" w:rsidP="00F94AE5">
            <w:pPr>
              <w:pStyle w:val="ListParagraph"/>
              <w:numPr>
                <w:ilvl w:val="0"/>
                <w:numId w:val="41"/>
              </w:numPr>
              <w:tabs>
                <w:tab w:val="left" w:pos="1550"/>
              </w:tabs>
              <w:ind w:right="-20"/>
              <w:jc w:val="both"/>
              <w:rPr>
                <w:rFonts w:cs="Calibri"/>
                <w:b/>
                <w:color w:val="000000"/>
                <w:w w:val="101"/>
              </w:rPr>
            </w:pPr>
            <w:r w:rsidRPr="006377F1">
              <w:rPr>
                <w:rFonts w:cs="Calibri"/>
                <w:b/>
                <w:color w:val="000000"/>
                <w:spacing w:val="-1"/>
              </w:rPr>
              <w:t>T</w:t>
            </w:r>
            <w:r w:rsidRPr="006377F1">
              <w:rPr>
                <w:rFonts w:cs="Calibri"/>
                <w:b/>
                <w:color w:val="000000"/>
                <w:spacing w:val="-5"/>
              </w:rPr>
              <w:t>e</w:t>
            </w:r>
            <w:r w:rsidRPr="006377F1">
              <w:rPr>
                <w:rFonts w:cs="Calibri"/>
                <w:b/>
                <w:color w:val="000000"/>
                <w:spacing w:val="-2"/>
              </w:rPr>
              <w:t>c</w:t>
            </w:r>
            <w:r w:rsidRPr="006377F1">
              <w:rPr>
                <w:rFonts w:cs="Calibri"/>
                <w:b/>
                <w:color w:val="000000"/>
                <w:spacing w:val="-3"/>
              </w:rPr>
              <w:t>hn</w:t>
            </w:r>
            <w:r w:rsidRPr="006377F1">
              <w:rPr>
                <w:rFonts w:cs="Calibri"/>
                <w:b/>
                <w:color w:val="000000"/>
                <w:spacing w:val="-5"/>
                <w:w w:val="101"/>
              </w:rPr>
              <w:t>i</w:t>
            </w:r>
            <w:r w:rsidRPr="006377F1">
              <w:rPr>
                <w:rFonts w:cs="Calibri"/>
                <w:b/>
                <w:color w:val="000000"/>
                <w:spacing w:val="-3"/>
              </w:rPr>
              <w:t>c</w:t>
            </w:r>
            <w:r w:rsidRPr="006377F1">
              <w:rPr>
                <w:rFonts w:cs="Calibri"/>
                <w:b/>
                <w:color w:val="000000"/>
                <w:spacing w:val="-2"/>
              </w:rPr>
              <w:t>a</w:t>
            </w:r>
            <w:r w:rsidRPr="006377F1">
              <w:rPr>
                <w:rFonts w:cs="Calibri"/>
                <w:b/>
                <w:color w:val="000000"/>
                <w:spacing w:val="-5"/>
                <w:w w:val="101"/>
              </w:rPr>
              <w:t>l</w:t>
            </w:r>
            <w:r w:rsidRPr="006377F1">
              <w:rPr>
                <w:rFonts w:cs="Calibri"/>
                <w:b/>
                <w:color w:val="000000"/>
                <w:spacing w:val="-2"/>
              </w:rPr>
              <w:t>/f</w:t>
            </w:r>
            <w:r w:rsidRPr="006377F1">
              <w:rPr>
                <w:rFonts w:cs="Calibri"/>
                <w:b/>
                <w:color w:val="000000"/>
                <w:spacing w:val="-3"/>
              </w:rPr>
              <w:t>u</w:t>
            </w:r>
            <w:r w:rsidRPr="006377F1">
              <w:rPr>
                <w:rFonts w:cs="Calibri"/>
                <w:b/>
                <w:color w:val="000000"/>
                <w:spacing w:val="-6"/>
              </w:rPr>
              <w:t>n</w:t>
            </w:r>
            <w:r w:rsidRPr="006377F1">
              <w:rPr>
                <w:rFonts w:cs="Calibri"/>
                <w:b/>
                <w:color w:val="000000"/>
                <w:spacing w:val="-2"/>
              </w:rPr>
              <w:t>c</w:t>
            </w:r>
            <w:r w:rsidRPr="006377F1">
              <w:rPr>
                <w:rFonts w:cs="Calibri"/>
                <w:b/>
                <w:color w:val="000000"/>
                <w:spacing w:val="-5"/>
              </w:rPr>
              <w:t>t</w:t>
            </w:r>
            <w:r w:rsidRPr="006377F1">
              <w:rPr>
                <w:rFonts w:cs="Calibri"/>
                <w:b/>
                <w:color w:val="000000"/>
                <w:spacing w:val="-5"/>
                <w:w w:val="101"/>
              </w:rPr>
              <w:t>i</w:t>
            </w:r>
            <w:r w:rsidRPr="006377F1">
              <w:rPr>
                <w:rFonts w:cs="Calibri"/>
                <w:b/>
                <w:color w:val="000000"/>
                <w:spacing w:val="-1"/>
              </w:rPr>
              <w:t>o</w:t>
            </w:r>
            <w:r w:rsidRPr="006377F1">
              <w:rPr>
                <w:rFonts w:cs="Calibri"/>
                <w:b/>
                <w:color w:val="000000"/>
                <w:spacing w:val="-3"/>
              </w:rPr>
              <w:t>n</w:t>
            </w:r>
            <w:r w:rsidRPr="006377F1">
              <w:rPr>
                <w:rFonts w:cs="Calibri"/>
                <w:b/>
                <w:color w:val="000000"/>
                <w:spacing w:val="-2"/>
              </w:rPr>
              <w:t>a</w:t>
            </w:r>
            <w:r w:rsidRPr="006377F1">
              <w:rPr>
                <w:rFonts w:cs="Calibri"/>
                <w:b/>
                <w:color w:val="000000"/>
                <w:w w:val="101"/>
              </w:rPr>
              <w:t>l</w:t>
            </w:r>
            <w:r w:rsidRPr="006377F1">
              <w:rPr>
                <w:rFonts w:cs="Calibri"/>
                <w:b/>
                <w:color w:val="000000"/>
                <w:spacing w:val="-7"/>
              </w:rPr>
              <w:t xml:space="preserve"> </w:t>
            </w:r>
            <w:r w:rsidRPr="006377F1">
              <w:rPr>
                <w:rFonts w:cs="Calibri"/>
                <w:b/>
                <w:color w:val="000000"/>
                <w:spacing w:val="-5"/>
              </w:rPr>
              <w:t>c</w:t>
            </w:r>
            <w:r w:rsidRPr="006377F1">
              <w:rPr>
                <w:rFonts w:cs="Calibri"/>
                <w:b/>
                <w:color w:val="000000"/>
                <w:spacing w:val="-4"/>
              </w:rPr>
              <w:t>o</w:t>
            </w:r>
            <w:r w:rsidRPr="006377F1">
              <w:rPr>
                <w:rFonts w:cs="Calibri"/>
                <w:b/>
                <w:color w:val="000000"/>
                <w:spacing w:val="-1"/>
              </w:rPr>
              <w:t>m</w:t>
            </w:r>
            <w:r w:rsidRPr="006377F1">
              <w:rPr>
                <w:rFonts w:cs="Calibri"/>
                <w:b/>
                <w:color w:val="000000"/>
                <w:spacing w:val="-5"/>
              </w:rPr>
              <w:t>pe</w:t>
            </w:r>
            <w:r w:rsidRPr="006377F1">
              <w:rPr>
                <w:rFonts w:cs="Calibri"/>
                <w:b/>
                <w:color w:val="000000"/>
                <w:spacing w:val="-2"/>
              </w:rPr>
              <w:t>te</w:t>
            </w:r>
            <w:r w:rsidRPr="006377F1">
              <w:rPr>
                <w:rFonts w:cs="Calibri"/>
                <w:b/>
                <w:color w:val="000000"/>
                <w:spacing w:val="-5"/>
              </w:rPr>
              <w:t>n</w:t>
            </w:r>
            <w:r w:rsidRPr="006377F1">
              <w:rPr>
                <w:rFonts w:cs="Calibri"/>
                <w:b/>
                <w:color w:val="000000"/>
                <w:spacing w:val="-2"/>
              </w:rPr>
              <w:t>c</w:t>
            </w:r>
            <w:r w:rsidRPr="006377F1">
              <w:rPr>
                <w:rFonts w:cs="Calibri"/>
                <w:b/>
                <w:color w:val="000000"/>
                <w:spacing w:val="-6"/>
                <w:w w:val="101"/>
              </w:rPr>
              <w:t>i</w:t>
            </w:r>
            <w:r w:rsidRPr="006377F1">
              <w:rPr>
                <w:rFonts w:cs="Calibri"/>
                <w:b/>
                <w:color w:val="000000"/>
                <w:spacing w:val="-2"/>
              </w:rPr>
              <w:t>e</w:t>
            </w:r>
            <w:r w:rsidRPr="006377F1">
              <w:rPr>
                <w:rFonts w:cs="Calibri"/>
                <w:b/>
                <w:color w:val="000000"/>
              </w:rPr>
              <w:t>s</w:t>
            </w:r>
            <w:r w:rsidRPr="006377F1">
              <w:rPr>
                <w:rFonts w:cs="Calibri"/>
                <w:b/>
                <w:color w:val="000000"/>
                <w:spacing w:val="-6"/>
              </w:rPr>
              <w:t xml:space="preserve"> </w:t>
            </w:r>
            <w:proofErr w:type="gramStart"/>
            <w:r w:rsidRPr="006377F1">
              <w:rPr>
                <w:rFonts w:cs="Calibri"/>
                <w:b/>
                <w:color w:val="000000"/>
                <w:spacing w:val="-3"/>
              </w:rPr>
              <w:t>r</w:t>
            </w:r>
            <w:r w:rsidRPr="006377F1">
              <w:rPr>
                <w:rFonts w:cs="Calibri"/>
                <w:b/>
                <w:color w:val="000000"/>
                <w:spacing w:val="-4"/>
              </w:rPr>
              <w:t>e</w:t>
            </w:r>
            <w:r w:rsidRPr="006377F1">
              <w:rPr>
                <w:rFonts w:cs="Calibri"/>
                <w:b/>
                <w:color w:val="000000"/>
                <w:spacing w:val="-3"/>
              </w:rPr>
              <w:t>qu</w:t>
            </w:r>
            <w:r w:rsidRPr="006377F1">
              <w:rPr>
                <w:rFonts w:cs="Calibri"/>
                <w:b/>
                <w:color w:val="000000"/>
                <w:spacing w:val="-3"/>
                <w:w w:val="101"/>
              </w:rPr>
              <w:t>i</w:t>
            </w:r>
            <w:r w:rsidRPr="006377F1">
              <w:rPr>
                <w:rFonts w:cs="Calibri"/>
                <w:b/>
                <w:color w:val="000000"/>
                <w:spacing w:val="-5"/>
              </w:rPr>
              <w:t>r</w:t>
            </w:r>
            <w:r w:rsidRPr="006377F1">
              <w:rPr>
                <w:rFonts w:cs="Calibri"/>
                <w:b/>
                <w:color w:val="000000"/>
                <w:spacing w:val="-2"/>
              </w:rPr>
              <w:t>e</w:t>
            </w:r>
            <w:r w:rsidRPr="006377F1">
              <w:rPr>
                <w:rFonts w:cs="Calibri"/>
                <w:b/>
                <w:color w:val="000000"/>
                <w:spacing w:val="-6"/>
              </w:rPr>
              <w:t>d</w:t>
            </w:r>
            <w:r w:rsidRPr="006377F1">
              <w:rPr>
                <w:rFonts w:cs="Calibri"/>
                <w:b/>
                <w:color w:val="000000"/>
                <w:w w:val="101"/>
              </w:rPr>
              <w:t>;</w:t>
            </w:r>
            <w:proofErr w:type="gramEnd"/>
          </w:p>
          <w:p w14:paraId="2AA47411" w14:textId="77777777" w:rsidR="00F94AE5" w:rsidRDefault="00F94AE5" w:rsidP="00F94AE5">
            <w:pPr>
              <w:pStyle w:val="ListParagraph"/>
              <w:numPr>
                <w:ilvl w:val="0"/>
                <w:numId w:val="39"/>
              </w:numPr>
              <w:tabs>
                <w:tab w:val="left" w:pos="1550"/>
              </w:tabs>
              <w:ind w:right="-20"/>
              <w:jc w:val="both"/>
              <w:rPr>
                <w:rFonts w:cs="Calibri"/>
                <w:color w:val="000000"/>
                <w:shd w:val="clear" w:color="auto" w:fill="FFFFFF"/>
              </w:rPr>
            </w:pPr>
            <w:r>
              <w:rPr>
                <w:rFonts w:cs="Calibri"/>
                <w:color w:val="000000"/>
                <w:shd w:val="clear" w:color="auto" w:fill="FFFFFF"/>
              </w:rPr>
              <w:t xml:space="preserve">Proven </w:t>
            </w:r>
            <w:r w:rsidRPr="00EF16D2">
              <w:rPr>
                <w:rFonts w:cs="Calibri"/>
                <w:color w:val="000000"/>
                <w:shd w:val="clear" w:color="auto" w:fill="FFFFFF"/>
              </w:rPr>
              <w:t xml:space="preserve">experience in </w:t>
            </w:r>
            <w:r>
              <w:rPr>
                <w:rFonts w:cs="Calibri"/>
                <w:color w:val="000000"/>
                <w:shd w:val="clear" w:color="auto" w:fill="FFFFFF"/>
              </w:rPr>
              <w:t xml:space="preserve">promoting women’s rights and gender </w:t>
            </w:r>
            <w:proofErr w:type="gramStart"/>
            <w:r>
              <w:rPr>
                <w:rFonts w:cs="Calibri"/>
                <w:color w:val="000000"/>
                <w:shd w:val="clear" w:color="auto" w:fill="FFFFFF"/>
              </w:rPr>
              <w:t>equality;</w:t>
            </w:r>
            <w:proofErr w:type="gramEnd"/>
            <w:r>
              <w:rPr>
                <w:rFonts w:cs="Calibri"/>
                <w:color w:val="000000"/>
                <w:shd w:val="clear" w:color="auto" w:fill="FFFFFF"/>
              </w:rPr>
              <w:t xml:space="preserve"> </w:t>
            </w:r>
          </w:p>
          <w:p w14:paraId="02056C80" w14:textId="4F7E447E" w:rsidR="00F94AE5" w:rsidRPr="00873537" w:rsidRDefault="00F94AE5" w:rsidP="00F94AE5">
            <w:pPr>
              <w:pStyle w:val="ListParagraph"/>
              <w:numPr>
                <w:ilvl w:val="0"/>
                <w:numId w:val="39"/>
              </w:numPr>
              <w:tabs>
                <w:tab w:val="left" w:pos="1550"/>
              </w:tabs>
              <w:ind w:right="-20"/>
              <w:rPr>
                <w:rFonts w:cs="Calibri"/>
                <w:color w:val="000000"/>
                <w:shd w:val="clear" w:color="auto" w:fill="FFFFFF"/>
              </w:rPr>
            </w:pPr>
            <w:r w:rsidRPr="00873537">
              <w:rPr>
                <w:rFonts w:cs="Calibri"/>
                <w:color w:val="000000"/>
                <w:shd w:val="clear" w:color="auto" w:fill="FFFFFF"/>
                <w:lang w:val="en-GB"/>
              </w:rPr>
              <w:t xml:space="preserve">Specific knowledge and experience related </w:t>
            </w:r>
            <w:r>
              <w:rPr>
                <w:rFonts w:cs="Calibri"/>
                <w:color w:val="000000"/>
                <w:shd w:val="clear" w:color="auto" w:fill="FFFFFF"/>
                <w:lang w:val="en-GB"/>
              </w:rPr>
              <w:t xml:space="preserve">to support to </w:t>
            </w:r>
            <w:r w:rsidR="0035075E">
              <w:rPr>
                <w:rFonts w:cs="Calibri"/>
                <w:color w:val="000000"/>
                <w:shd w:val="clear" w:color="auto" w:fill="FFFFFF"/>
                <w:lang w:val="en-GB"/>
              </w:rPr>
              <w:t xml:space="preserve">(central and local) </w:t>
            </w:r>
            <w:r>
              <w:rPr>
                <w:rFonts w:cs="Calibri"/>
                <w:color w:val="000000"/>
                <w:shd w:val="clear" w:color="auto" w:fill="FFFFFF"/>
                <w:lang w:val="en-GB"/>
              </w:rPr>
              <w:t xml:space="preserve">government authorities in the context of </w:t>
            </w:r>
            <w:r w:rsidRPr="00873537">
              <w:rPr>
                <w:rFonts w:cs="Calibri"/>
                <w:color w:val="000000"/>
                <w:shd w:val="clear" w:color="auto" w:fill="FFFFFF"/>
              </w:rPr>
              <w:t>disaster risk management</w:t>
            </w:r>
            <w:r>
              <w:rPr>
                <w:rFonts w:cs="Calibri"/>
                <w:color w:val="000000"/>
                <w:shd w:val="clear" w:color="auto" w:fill="FFFFFF"/>
              </w:rPr>
              <w:t xml:space="preserve">, as well as environment and climate </w:t>
            </w:r>
            <w:proofErr w:type="gramStart"/>
            <w:r>
              <w:rPr>
                <w:rFonts w:cs="Calibri"/>
                <w:color w:val="000000"/>
                <w:shd w:val="clear" w:color="auto" w:fill="FFFFFF"/>
              </w:rPr>
              <w:t>change</w:t>
            </w:r>
            <w:r w:rsidRPr="00873537">
              <w:rPr>
                <w:rFonts w:cs="Calibri"/>
                <w:color w:val="000000"/>
                <w:shd w:val="clear" w:color="auto" w:fill="FFFFFF"/>
              </w:rPr>
              <w:t>;</w:t>
            </w:r>
            <w:proofErr w:type="gramEnd"/>
          </w:p>
          <w:p w14:paraId="25200B95" w14:textId="43A8165D" w:rsidR="00F94AE5" w:rsidRPr="00873537" w:rsidRDefault="00F94AE5" w:rsidP="00F94AE5">
            <w:pPr>
              <w:pStyle w:val="ListParagraph"/>
              <w:numPr>
                <w:ilvl w:val="0"/>
                <w:numId w:val="39"/>
              </w:numPr>
              <w:tabs>
                <w:tab w:val="left" w:pos="1550"/>
              </w:tabs>
              <w:ind w:right="-20"/>
              <w:rPr>
                <w:rFonts w:cs="Calibri"/>
                <w:color w:val="000000"/>
                <w:shd w:val="clear" w:color="auto" w:fill="FFFFFF"/>
              </w:rPr>
            </w:pPr>
            <w:r w:rsidRPr="00873537">
              <w:rPr>
                <w:rFonts w:cs="Calibri"/>
                <w:color w:val="000000"/>
                <w:shd w:val="clear" w:color="auto" w:fill="FFFFFF"/>
              </w:rPr>
              <w:t xml:space="preserve">Experience in conducting research, </w:t>
            </w:r>
            <w:r w:rsidR="0035075E">
              <w:rPr>
                <w:rFonts w:cs="Calibri"/>
                <w:color w:val="000000"/>
                <w:shd w:val="clear" w:color="auto" w:fill="FFFFFF"/>
              </w:rPr>
              <w:t xml:space="preserve">preparing and delivering </w:t>
            </w:r>
            <w:r w:rsidRPr="00873537">
              <w:rPr>
                <w:rFonts w:cs="Calibri"/>
                <w:color w:val="000000"/>
                <w:shd w:val="clear" w:color="auto" w:fill="FFFFFF"/>
              </w:rPr>
              <w:t>training programmes and other capacity building initiatives in the area of gender mainstreaming in DRR</w:t>
            </w:r>
            <w:r>
              <w:rPr>
                <w:rFonts w:cs="Calibri"/>
                <w:color w:val="000000"/>
                <w:shd w:val="clear" w:color="auto" w:fill="FFFFFF"/>
              </w:rPr>
              <w:t xml:space="preserve">, environment and climate </w:t>
            </w:r>
            <w:proofErr w:type="gramStart"/>
            <w:r>
              <w:rPr>
                <w:rFonts w:cs="Calibri"/>
                <w:color w:val="000000"/>
                <w:shd w:val="clear" w:color="auto" w:fill="FFFFFF"/>
              </w:rPr>
              <w:t>change</w:t>
            </w:r>
            <w:r w:rsidRPr="00873537">
              <w:rPr>
                <w:rFonts w:cs="Calibri"/>
                <w:color w:val="000000"/>
                <w:shd w:val="clear" w:color="auto" w:fill="FFFFFF"/>
              </w:rPr>
              <w:t>;</w:t>
            </w:r>
            <w:proofErr w:type="gramEnd"/>
          </w:p>
          <w:p w14:paraId="5969213E" w14:textId="77777777" w:rsidR="00F94AE5" w:rsidRPr="00873537" w:rsidRDefault="00F94AE5" w:rsidP="00F94AE5">
            <w:pPr>
              <w:pStyle w:val="ListParagraph"/>
              <w:numPr>
                <w:ilvl w:val="0"/>
                <w:numId w:val="39"/>
              </w:numPr>
              <w:tabs>
                <w:tab w:val="left" w:pos="1550"/>
              </w:tabs>
              <w:ind w:right="-20"/>
              <w:rPr>
                <w:rFonts w:cs="Calibri"/>
                <w:color w:val="000000"/>
                <w:shd w:val="clear" w:color="auto" w:fill="FFFFFF"/>
                <w:lang w:val="en-GB"/>
              </w:rPr>
            </w:pPr>
            <w:r w:rsidRPr="00873537">
              <w:rPr>
                <w:rFonts w:cs="Calibri"/>
                <w:color w:val="000000"/>
                <w:shd w:val="clear" w:color="auto" w:fill="FFFFFF"/>
              </w:rPr>
              <w:t>Previous experience with the UN and other international organizations related to gender mainstreaming</w:t>
            </w:r>
            <w:r>
              <w:rPr>
                <w:rFonts w:cs="Calibri"/>
                <w:color w:val="000000"/>
                <w:shd w:val="clear" w:color="auto" w:fill="FFFFFF"/>
              </w:rPr>
              <w:t xml:space="preserve">, </w:t>
            </w:r>
            <w:r w:rsidRPr="00873537">
              <w:rPr>
                <w:rFonts w:cs="Calibri"/>
                <w:color w:val="000000"/>
                <w:shd w:val="clear" w:color="auto" w:fill="FFFFFF"/>
              </w:rPr>
              <w:t xml:space="preserve">DRR and </w:t>
            </w:r>
            <w:r>
              <w:rPr>
                <w:rFonts w:cs="Calibri"/>
                <w:color w:val="000000"/>
                <w:shd w:val="clear" w:color="auto" w:fill="FFFFFF"/>
              </w:rPr>
              <w:t xml:space="preserve">environment and climate </w:t>
            </w:r>
            <w:proofErr w:type="gramStart"/>
            <w:r>
              <w:rPr>
                <w:rFonts w:cs="Calibri"/>
                <w:color w:val="000000"/>
                <w:shd w:val="clear" w:color="auto" w:fill="FFFFFF"/>
              </w:rPr>
              <w:t>change;</w:t>
            </w:r>
            <w:proofErr w:type="gramEnd"/>
          </w:p>
          <w:p w14:paraId="312D3302" w14:textId="77777777" w:rsidR="00F94AE5" w:rsidRDefault="00F94AE5" w:rsidP="00F94AE5">
            <w:pPr>
              <w:pStyle w:val="ListParagraph"/>
              <w:numPr>
                <w:ilvl w:val="0"/>
                <w:numId w:val="39"/>
              </w:numPr>
              <w:tabs>
                <w:tab w:val="left" w:pos="1550"/>
              </w:tabs>
              <w:ind w:right="-20"/>
              <w:jc w:val="both"/>
              <w:rPr>
                <w:rFonts w:cs="Calibri"/>
                <w:color w:val="000000"/>
                <w:shd w:val="clear" w:color="auto" w:fill="FFFFFF"/>
              </w:rPr>
            </w:pPr>
            <w:r w:rsidRPr="00AF2296">
              <w:rPr>
                <w:rFonts w:cs="Calibri"/>
                <w:color w:val="000000"/>
                <w:shd w:val="clear" w:color="auto" w:fill="FFFFFF"/>
              </w:rPr>
              <w:t>Communication and visibility</w:t>
            </w:r>
            <w:r>
              <w:rPr>
                <w:rFonts w:cs="Calibri"/>
                <w:color w:val="000000"/>
                <w:shd w:val="clear" w:color="auto" w:fill="FFFFFF"/>
              </w:rPr>
              <w:t xml:space="preserve"> experience</w:t>
            </w:r>
            <w:r w:rsidRPr="00AF2296">
              <w:rPr>
                <w:rFonts w:cs="Calibri"/>
                <w:color w:val="000000"/>
                <w:shd w:val="clear" w:color="auto" w:fill="FFFFFF"/>
              </w:rPr>
              <w:t>.</w:t>
            </w:r>
          </w:p>
          <w:p w14:paraId="2E0AB00A" w14:textId="77777777" w:rsidR="00F94AE5" w:rsidRPr="006377F1" w:rsidRDefault="00F94AE5" w:rsidP="00F94AE5">
            <w:pPr>
              <w:pStyle w:val="ListParagraph"/>
              <w:tabs>
                <w:tab w:val="left" w:pos="1550"/>
              </w:tabs>
              <w:ind w:left="1910" w:right="-20"/>
              <w:jc w:val="both"/>
              <w:rPr>
                <w:rFonts w:cs="Calibri"/>
                <w:color w:val="000000"/>
                <w:shd w:val="clear" w:color="auto" w:fill="FFFFFF"/>
              </w:rPr>
            </w:pPr>
          </w:p>
          <w:p w14:paraId="6B104114" w14:textId="77777777" w:rsidR="00F94AE5" w:rsidRPr="001B3E1B" w:rsidRDefault="00F94AE5" w:rsidP="00F94AE5">
            <w:pPr>
              <w:widowControl w:val="0"/>
              <w:autoSpaceDE w:val="0"/>
              <w:autoSpaceDN w:val="0"/>
              <w:adjustRightInd w:val="0"/>
              <w:ind w:right="-60"/>
              <w:jc w:val="center"/>
              <w:rPr>
                <w:rFonts w:cstheme="majorHAnsi"/>
                <w:b/>
                <w:i/>
              </w:rPr>
            </w:pPr>
          </w:p>
          <w:p w14:paraId="699D871C" w14:textId="77777777" w:rsidR="00F94AE5" w:rsidRPr="006377F1" w:rsidRDefault="00F94AE5" w:rsidP="00F94AE5">
            <w:pPr>
              <w:pStyle w:val="ListParagraph"/>
              <w:numPr>
                <w:ilvl w:val="0"/>
                <w:numId w:val="41"/>
              </w:numPr>
              <w:jc w:val="both"/>
              <w:rPr>
                <w:rFonts w:cs="Calibri"/>
                <w:b/>
                <w:color w:val="000000"/>
                <w:spacing w:val="-2"/>
              </w:rPr>
            </w:pPr>
            <w:r w:rsidRPr="006377F1">
              <w:rPr>
                <w:rFonts w:cs="Calibri"/>
                <w:b/>
                <w:color w:val="000000"/>
                <w:spacing w:val="-2"/>
              </w:rPr>
              <w:t>Other competencies</w:t>
            </w:r>
            <w:r>
              <w:rPr>
                <w:rFonts w:cs="Calibri"/>
                <w:b/>
                <w:color w:val="000000"/>
                <w:spacing w:val="-2"/>
              </w:rPr>
              <w:t xml:space="preserve">: </w:t>
            </w:r>
          </w:p>
          <w:p w14:paraId="5B553E46" w14:textId="226ECC32" w:rsidR="00F94AE5" w:rsidRPr="000930AE" w:rsidRDefault="00F94AE5" w:rsidP="00F94AE5">
            <w:pPr>
              <w:numPr>
                <w:ilvl w:val="0"/>
                <w:numId w:val="40"/>
              </w:numPr>
              <w:autoSpaceDE w:val="0"/>
              <w:autoSpaceDN w:val="0"/>
              <w:adjustRightInd w:val="0"/>
              <w:ind w:left="1800"/>
              <w:jc w:val="both"/>
              <w:rPr>
                <w:rFonts w:eastAsiaTheme="minorHAnsi" w:cstheme="majorHAnsi"/>
              </w:rPr>
            </w:pPr>
            <w:r w:rsidRPr="000930AE">
              <w:rPr>
                <w:rFonts w:eastAsiaTheme="minorHAnsi" w:cstheme="majorHAnsi"/>
              </w:rPr>
              <w:t>Human rights-based and gender-responsive approaches that place first priority on promoting, protecting and fulfilling human rights</w:t>
            </w:r>
            <w:r>
              <w:rPr>
                <w:rFonts w:eastAsiaTheme="minorHAnsi" w:cstheme="majorHAnsi"/>
              </w:rPr>
              <w:t xml:space="preserve">, including the rights </w:t>
            </w:r>
            <w:r w:rsidR="0035075E">
              <w:rPr>
                <w:rFonts w:eastAsiaTheme="minorHAnsi" w:cstheme="majorHAnsi"/>
              </w:rPr>
              <w:t>o</w:t>
            </w:r>
            <w:r>
              <w:rPr>
                <w:rFonts w:eastAsiaTheme="minorHAnsi" w:cstheme="majorHAnsi"/>
              </w:rPr>
              <w:t>f women</w:t>
            </w:r>
            <w:r w:rsidR="0035075E">
              <w:rPr>
                <w:rFonts w:eastAsiaTheme="minorHAnsi" w:cstheme="majorHAnsi"/>
              </w:rPr>
              <w:t xml:space="preserve"> and </w:t>
            </w:r>
            <w:proofErr w:type="gramStart"/>
            <w:r w:rsidR="0035075E">
              <w:rPr>
                <w:rFonts w:eastAsiaTheme="minorHAnsi" w:cstheme="majorHAnsi"/>
              </w:rPr>
              <w:t>girls</w:t>
            </w:r>
            <w:r w:rsidRPr="000930AE">
              <w:rPr>
                <w:rFonts w:eastAsiaTheme="minorHAnsi" w:cstheme="majorHAnsi"/>
              </w:rPr>
              <w:t>;</w:t>
            </w:r>
            <w:proofErr w:type="gramEnd"/>
          </w:p>
          <w:p w14:paraId="7042DBFE" w14:textId="77777777" w:rsidR="00F94AE5" w:rsidRPr="000930AE" w:rsidRDefault="00F94AE5" w:rsidP="00F94AE5">
            <w:pPr>
              <w:numPr>
                <w:ilvl w:val="0"/>
                <w:numId w:val="40"/>
              </w:numPr>
              <w:autoSpaceDE w:val="0"/>
              <w:autoSpaceDN w:val="0"/>
              <w:adjustRightInd w:val="0"/>
              <w:ind w:left="1800"/>
              <w:jc w:val="both"/>
              <w:rPr>
                <w:rFonts w:eastAsiaTheme="minorHAnsi" w:cstheme="majorHAnsi"/>
              </w:rPr>
            </w:pPr>
            <w:r w:rsidRPr="000930AE">
              <w:rPr>
                <w:rFonts w:eastAsiaTheme="minorHAnsi" w:cstheme="majorHAnsi"/>
              </w:rPr>
              <w:t xml:space="preserve">Holistic responses that address women and girls’ inter-related rights and needs, including safety, access to health, education and economic </w:t>
            </w:r>
            <w:proofErr w:type="gramStart"/>
            <w:r w:rsidRPr="000930AE">
              <w:rPr>
                <w:rFonts w:eastAsiaTheme="minorHAnsi" w:cstheme="majorHAnsi"/>
              </w:rPr>
              <w:t>security;</w:t>
            </w:r>
            <w:proofErr w:type="gramEnd"/>
          </w:p>
          <w:p w14:paraId="4FFE93F0" w14:textId="77777777" w:rsidR="00F94AE5" w:rsidRPr="000930AE" w:rsidRDefault="00F94AE5" w:rsidP="00F94AE5">
            <w:pPr>
              <w:numPr>
                <w:ilvl w:val="0"/>
                <w:numId w:val="40"/>
              </w:numPr>
              <w:autoSpaceDE w:val="0"/>
              <w:autoSpaceDN w:val="0"/>
              <w:adjustRightInd w:val="0"/>
              <w:ind w:left="1800"/>
              <w:jc w:val="both"/>
              <w:rPr>
                <w:rFonts w:eastAsiaTheme="minorHAnsi" w:cstheme="majorHAnsi"/>
              </w:rPr>
            </w:pPr>
            <w:r w:rsidRPr="000930AE">
              <w:rPr>
                <w:rFonts w:eastAsiaTheme="minorHAnsi" w:cstheme="majorHAnsi"/>
              </w:rPr>
              <w:t xml:space="preserve">Evidence-based programming, building on lessons learned and recommended practices, to ensure optimal results and use of </w:t>
            </w:r>
            <w:proofErr w:type="gramStart"/>
            <w:r w:rsidRPr="000930AE">
              <w:rPr>
                <w:rFonts w:eastAsiaTheme="minorHAnsi" w:cstheme="majorHAnsi"/>
              </w:rPr>
              <w:t>resources;</w:t>
            </w:r>
            <w:proofErr w:type="gramEnd"/>
          </w:p>
          <w:p w14:paraId="747E30FB" w14:textId="77777777" w:rsidR="00F94AE5" w:rsidRPr="000930AE" w:rsidRDefault="00F94AE5" w:rsidP="00F94AE5">
            <w:pPr>
              <w:numPr>
                <w:ilvl w:val="0"/>
                <w:numId w:val="40"/>
              </w:numPr>
              <w:autoSpaceDE w:val="0"/>
              <w:autoSpaceDN w:val="0"/>
              <w:adjustRightInd w:val="0"/>
              <w:ind w:left="1800"/>
              <w:jc w:val="both"/>
              <w:rPr>
                <w:rFonts w:eastAsiaTheme="minorHAnsi" w:cstheme="majorHAnsi"/>
              </w:rPr>
            </w:pPr>
            <w:r w:rsidRPr="000930AE">
              <w:rPr>
                <w:rFonts w:eastAsiaTheme="minorHAnsi" w:cstheme="majorHAnsi"/>
              </w:rPr>
              <w:lastRenderedPageBreak/>
              <w:t xml:space="preserve">Coordination and multi-sectorial partnerships, including among government organizations, nongovernmental organizations, women’s and other civil society </w:t>
            </w:r>
            <w:proofErr w:type="gramStart"/>
            <w:r w:rsidRPr="000930AE">
              <w:rPr>
                <w:rFonts w:eastAsiaTheme="minorHAnsi" w:cstheme="majorHAnsi"/>
              </w:rPr>
              <w:t>groups;</w:t>
            </w:r>
            <w:proofErr w:type="gramEnd"/>
          </w:p>
          <w:p w14:paraId="282A0260" w14:textId="0F9C6EE9" w:rsidR="00F94AE5" w:rsidRPr="000930AE" w:rsidRDefault="00F94AE5" w:rsidP="00F94AE5">
            <w:pPr>
              <w:numPr>
                <w:ilvl w:val="0"/>
                <w:numId w:val="40"/>
              </w:numPr>
              <w:autoSpaceDE w:val="0"/>
              <w:autoSpaceDN w:val="0"/>
              <w:adjustRightInd w:val="0"/>
              <w:ind w:left="1800"/>
              <w:jc w:val="both"/>
              <w:rPr>
                <w:rFonts w:eastAsiaTheme="minorHAnsi" w:cstheme="majorHAnsi"/>
              </w:rPr>
            </w:pPr>
            <w:r w:rsidRPr="000930AE">
              <w:rPr>
                <w:rFonts w:eastAsiaTheme="minorHAnsi" w:cstheme="majorHAnsi"/>
              </w:rPr>
              <w:t xml:space="preserve">Commitment to knowledge sharing, by documenting, </w:t>
            </w:r>
            <w:proofErr w:type="gramStart"/>
            <w:r w:rsidRPr="000930AE">
              <w:rPr>
                <w:rFonts w:eastAsiaTheme="minorHAnsi" w:cstheme="majorHAnsi"/>
              </w:rPr>
              <w:t>evaluating</w:t>
            </w:r>
            <w:proofErr w:type="gramEnd"/>
            <w:r w:rsidRPr="000930AE">
              <w:rPr>
                <w:rFonts w:eastAsiaTheme="minorHAnsi" w:cstheme="majorHAnsi"/>
              </w:rPr>
              <w:t xml:space="preserve"> and disseminating results, and working with UN Women staff in the process</w:t>
            </w:r>
            <w:r w:rsidR="0035075E">
              <w:rPr>
                <w:rFonts w:eastAsiaTheme="minorHAnsi" w:cstheme="majorHAnsi"/>
              </w:rPr>
              <w:t>.</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bl>
    <w:p w14:paraId="438F96F5" w14:textId="77777777" w:rsidR="00687A2F" w:rsidRDefault="00687A2F" w:rsidP="00F769BC">
      <w:pPr>
        <w:rPr>
          <w:rFonts w:ascii="Calibri" w:eastAsia="Times New Roman" w:hAnsi="Calibri" w:cs="Calibri"/>
          <w:b/>
          <w:bCs/>
          <w:color w:val="002060"/>
          <w:sz w:val="24"/>
          <w:szCs w:val="24"/>
          <w:lang w:val="en-GB" w:eastAsia="en-GB"/>
        </w:rPr>
      </w:pPr>
    </w:p>
    <w:p w14:paraId="17AA7DA6" w14:textId="4F304D06" w:rsidR="00CA050B" w:rsidRPr="003B2FD1" w:rsidRDefault="00CA050B" w:rsidP="00687A2F">
      <w:pPr>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6EE18E1B" w14:textId="245337BC" w:rsidR="00D418F3" w:rsidRDefault="00CA050B" w:rsidP="00CA050B">
      <w:pPr>
        <w:tabs>
          <w:tab w:val="center" w:pos="4320"/>
          <w:tab w:val="right" w:pos="8640"/>
        </w:tabs>
        <w:spacing w:after="0" w:line="240" w:lineRule="auto"/>
        <w:rPr>
          <w:rFonts w:ascii="Calibri" w:hAnsi="Calibri" w:cs="Calibri"/>
          <w:b/>
          <w:bCs/>
        </w:rPr>
      </w:pPr>
      <w:r w:rsidRPr="00A872BA">
        <w:rPr>
          <w:rFonts w:ascii="Calibri" w:eastAsia="Times New Roman" w:hAnsi="Calibri" w:cs="Calibri"/>
          <w:b/>
          <w:color w:val="000000"/>
          <w:sz w:val="18"/>
          <w:szCs w:val="18"/>
          <w:lang w:val="en-GB" w:eastAsia="en-GB"/>
        </w:rPr>
        <w:t xml:space="preserve">Description of Services: </w:t>
      </w:r>
      <w:r w:rsidR="00D418F3">
        <w:rPr>
          <w:rFonts w:ascii="Calibri" w:hAnsi="Calibri" w:cs="Calibri"/>
        </w:rPr>
        <w:tab/>
      </w:r>
      <w:r w:rsidR="00D418F3" w:rsidRPr="001D367D">
        <w:rPr>
          <w:rFonts w:ascii="Calibri" w:hAnsi="Calibri" w:cs="Calibri"/>
          <w:b/>
          <w:bCs/>
        </w:rPr>
        <w:t>Gender Mainstreaming in Disaster Risk Reduction (DRR)</w:t>
      </w:r>
      <w:r w:rsidR="00D418F3">
        <w:rPr>
          <w:rFonts w:ascii="Calibri" w:hAnsi="Calibri" w:cs="Calibri"/>
          <w:b/>
          <w:bCs/>
        </w:rPr>
        <w:t xml:space="preserve"> in Albania</w:t>
      </w:r>
    </w:p>
    <w:p w14:paraId="3B7FD6C9" w14:textId="278DF8AC"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F415D5">
        <w:rPr>
          <w:rFonts w:ascii="Calibri" w:eastAsia="Times New Roman" w:hAnsi="Calibri" w:cs="Calibri"/>
          <w:b/>
          <w:color w:val="000000"/>
          <w:sz w:val="18"/>
          <w:szCs w:val="18"/>
          <w:lang w:val="en-GB" w:eastAsia="en-GB"/>
        </w:rPr>
        <w:t>CFP No.</w:t>
      </w:r>
      <w:r w:rsidR="002B5F17">
        <w:rPr>
          <w:rFonts w:ascii="Calibri" w:eastAsia="Times New Roman" w:hAnsi="Calibri" w:cs="Calibri"/>
          <w:b/>
          <w:color w:val="000000"/>
          <w:sz w:val="18"/>
          <w:szCs w:val="18"/>
          <w:lang w:val="en-GB" w:eastAsia="en-GB"/>
        </w:rPr>
        <w:t xml:space="preserve"> </w:t>
      </w:r>
      <w:r w:rsidR="00F415D5" w:rsidRPr="00F415D5">
        <w:rPr>
          <w:rFonts w:ascii="Calibri" w:eastAsia="Times New Roman" w:hAnsi="Calibri" w:cs="Calibri"/>
          <w:b/>
          <w:color w:val="000000"/>
          <w:sz w:val="18"/>
          <w:szCs w:val="18"/>
          <w:lang w:val="en-GB" w:eastAsia="en-GB"/>
        </w:rPr>
        <w:t>1</w:t>
      </w:r>
      <w:r w:rsidR="00CC619F">
        <w:rPr>
          <w:rFonts w:ascii="Calibri" w:eastAsia="Times New Roman" w:hAnsi="Calibri" w:cs="Calibri"/>
          <w:b/>
          <w:color w:val="000000"/>
          <w:sz w:val="18"/>
          <w:szCs w:val="18"/>
          <w:lang w:val="en-GB" w:eastAsia="en-GB"/>
        </w:rPr>
        <w:t>3</w:t>
      </w:r>
      <w:r w:rsidR="00921342" w:rsidRPr="00F415D5">
        <w:rPr>
          <w:rFonts w:ascii="Calibri" w:eastAsia="Times New Roman" w:hAnsi="Calibri" w:cs="Calibri"/>
          <w:b/>
          <w:color w:val="000000"/>
          <w:sz w:val="18"/>
          <w:szCs w:val="18"/>
          <w:lang w:val="en-GB" w:eastAsia="en-GB"/>
        </w:rPr>
        <w:t>/2021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lastRenderedPageBreak/>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D11A4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D11A4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D11A4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6"/>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D11A4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D11A4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7"/>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633CF306"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6F3B50">
        <w:rPr>
          <w:rFonts w:ascii="Calibri" w:eastAsia="Calibri" w:hAnsi="Calibri" w:cs="Calibri"/>
          <w:b/>
          <w:bCs/>
          <w:color w:val="000000"/>
          <w:sz w:val="18"/>
          <w:szCs w:val="18"/>
          <w:lang w:val="en-CA"/>
        </w:rPr>
        <w:t>1</w:t>
      </w:r>
      <w:r w:rsidR="00687A2F">
        <w:rPr>
          <w:rFonts w:ascii="Calibri" w:eastAsia="Calibri" w:hAnsi="Calibri" w:cs="Calibri"/>
          <w:b/>
          <w:bCs/>
          <w:color w:val="000000"/>
          <w:sz w:val="18"/>
          <w:szCs w:val="18"/>
          <w:lang w:val="en-CA"/>
        </w:rPr>
        <w:t>3</w:t>
      </w:r>
      <w:r w:rsidR="006F3B50">
        <w:rPr>
          <w:rFonts w:ascii="Calibri" w:eastAsia="Calibri" w:hAnsi="Calibri" w:cs="Calibri"/>
          <w:b/>
          <w:bCs/>
          <w:color w:val="000000"/>
          <w:sz w:val="18"/>
          <w:szCs w:val="18"/>
          <w:lang w:val="en-CA"/>
        </w:rPr>
        <w:t>/2021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D11A4C">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D11A4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1C835982" w:rsidR="006A5A4D" w:rsidRDefault="00C22EF1" w:rsidP="006F3B50">
      <w:pPr>
        <w:numPr>
          <w:ilvl w:val="1"/>
          <w:numId w:val="7"/>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proofErr w:type="gramStart"/>
      <w:r w:rsidR="006F3B50" w:rsidRPr="00A872BA">
        <w:rPr>
          <w:rFonts w:ascii="Calibri" w:eastAsia="Calibri" w:hAnsi="Calibri" w:cs="Calibri"/>
          <w:color w:val="000000"/>
          <w:spacing w:val="-3"/>
          <w:sz w:val="18"/>
          <w:szCs w:val="18"/>
          <w:lang w:val="en-GB" w:eastAsia="en-GB"/>
        </w:rPr>
        <w:t>invite</w:t>
      </w:r>
      <w:r w:rsidR="006F3B50">
        <w:rPr>
          <w:rFonts w:ascii="Calibri" w:eastAsia="Calibri" w:hAnsi="Calibri" w:cs="Calibri"/>
          <w:color w:val="000000"/>
          <w:spacing w:val="-3"/>
          <w:sz w:val="18"/>
          <w:szCs w:val="18"/>
          <w:lang w:val="en-GB" w:eastAsia="en-GB"/>
        </w:rPr>
        <w:t>s</w:t>
      </w:r>
      <w:proofErr w:type="gramEnd"/>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w:t>
      </w:r>
      <w:r w:rsidR="006F3B50">
        <w:rPr>
          <w:rFonts w:ascii="Calibri" w:eastAsia="Calibri" w:hAnsi="Calibri" w:cs="Calibri"/>
          <w:color w:val="000000"/>
          <w:spacing w:val="-3"/>
          <w:sz w:val="18"/>
          <w:szCs w:val="18"/>
          <w:lang w:val="en-GB" w:eastAsia="en-GB"/>
        </w:rPr>
        <w:t xml:space="preserve"> </w:t>
      </w:r>
      <w:r w:rsidRPr="00784D07">
        <w:rPr>
          <w:rFonts w:ascii="Calibri" w:eastAsia="Calibri" w:hAnsi="Calibri" w:cs="Calibri"/>
          <w:color w:val="000000"/>
          <w:spacing w:val="-3"/>
          <w:sz w:val="18"/>
          <w:szCs w:val="18"/>
          <w:lang w:val="en-GB" w:eastAsia="en-GB"/>
        </w:rPr>
        <w:t>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616145FB" w14:textId="77777777" w:rsidR="006F3B50" w:rsidRDefault="006F3B50" w:rsidP="006F3B50">
      <w:pPr>
        <w:tabs>
          <w:tab w:val="left" w:pos="-1440"/>
        </w:tabs>
        <w:suppressAutoHyphens/>
        <w:spacing w:after="0" w:line="240" w:lineRule="auto"/>
        <w:ind w:left="720"/>
        <w:contextualSpacing/>
        <w:jc w:val="both"/>
        <w:rPr>
          <w:rFonts w:ascii="Calibri" w:eastAsia="Calibri" w:hAnsi="Calibri" w:cs="Calibri"/>
          <w:color w:val="000000"/>
          <w:spacing w:val="-3"/>
          <w:sz w:val="18"/>
          <w:szCs w:val="18"/>
          <w:lang w:val="en-GB" w:eastAsia="en-GB"/>
        </w:rPr>
      </w:pPr>
    </w:p>
    <w:p w14:paraId="5D86306C" w14:textId="0BEBE35A" w:rsidR="00C22EF1" w:rsidRPr="006F3B50" w:rsidRDefault="006A5A4D" w:rsidP="006F3B50">
      <w:pPr>
        <w:numPr>
          <w:ilvl w:val="1"/>
          <w:numId w:val="7"/>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BC65F5">
        <w:rPr>
          <w:rFonts w:ascii="Calibri" w:eastAsia="Calibri" w:hAnsi="Calibri" w:cs="Calibri"/>
          <w:b/>
          <w:spacing w:val="-3"/>
          <w:sz w:val="18"/>
          <w:szCs w:val="18"/>
          <w:lang w:val="en-GB" w:eastAsia="en-GB"/>
        </w:rPr>
        <w:t>Women’s organizations or entities are highly encouraged to apply.</w:t>
      </w:r>
    </w:p>
    <w:p w14:paraId="737DB5A1" w14:textId="77777777" w:rsidR="006F3B50" w:rsidRPr="00BC65F5" w:rsidRDefault="006F3B50" w:rsidP="006F3B50">
      <w:p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7FFC88CE" w14:textId="78F4F7F0" w:rsidR="00C22EF1" w:rsidRPr="00784D07" w:rsidRDefault="00C22EF1" w:rsidP="00D11A4C">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013545BB" w:rsidR="00C22EF1" w:rsidRPr="00A872BA" w:rsidRDefault="00C22EF1" w:rsidP="00D11A4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t>
      </w:r>
      <w:r w:rsidR="006F3B50">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WOMEN may, at its discretion, cancel the services in part or in whole.</w:t>
      </w:r>
    </w:p>
    <w:p w14:paraId="626280D4" w14:textId="77777777" w:rsidR="00C22EF1" w:rsidRPr="00A872BA" w:rsidRDefault="00C22EF1" w:rsidP="00D11A4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47C70CDF" w:rsidR="00C22EF1" w:rsidRPr="00A872BA" w:rsidRDefault="00C22EF1" w:rsidP="00D11A4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t>
      </w:r>
      <w:r w:rsidR="006F3B5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 may solicit the proponent’s consent to an extension of the period of validity. The request and the responses thereto shall be made in writing.</w:t>
      </w:r>
    </w:p>
    <w:p w14:paraId="15FA77B4" w14:textId="0C899C01" w:rsidR="00C22EF1" w:rsidRPr="00A872BA" w:rsidRDefault="00C22EF1" w:rsidP="00D11A4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t>
      </w:r>
      <w:r w:rsidR="006F3B5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WOMEN, by email </w:t>
      </w:r>
      <w:r w:rsidR="00BE0BA1">
        <w:rPr>
          <w:rFonts w:ascii="Calibri" w:eastAsia="Calibri" w:hAnsi="Calibri" w:cs="Calibri"/>
          <w:color w:val="000000"/>
          <w:spacing w:val="-3"/>
          <w:sz w:val="18"/>
          <w:szCs w:val="18"/>
          <w:lang w:val="en-GB" w:eastAsia="en-GB"/>
        </w:rPr>
        <w:t xml:space="preserve">at </w:t>
      </w:r>
      <w:hyperlink r:id="rId14" w:history="1">
        <w:r w:rsidR="00BE0BA1" w:rsidRPr="00BE0BA1">
          <w:rPr>
            <w:rStyle w:val="Hyperlink"/>
            <w:rFonts w:ascii="Calibri" w:eastAsia="Calibri" w:hAnsi="Calibri" w:cs="Calibri"/>
            <w:spacing w:val="-3"/>
            <w:sz w:val="18"/>
            <w:szCs w:val="18"/>
            <w:lang w:val="en-GB" w:eastAsia="en-GB"/>
          </w:rPr>
          <w:t>unwomen.albania@unwomen.org</w:t>
        </w:r>
      </w:hyperlink>
      <w:r w:rsidRPr="00BE0BA1">
        <w:rPr>
          <w:rFonts w:ascii="Calibri" w:eastAsia="Calibri" w:hAnsi="Calibri" w:cs="Calibri"/>
          <w:color w:val="000000"/>
          <w:spacing w:val="-3"/>
          <w:sz w:val="18"/>
          <w:szCs w:val="18"/>
          <w:lang w:val="en-GB" w:eastAsia="en-GB"/>
        </w:rPr>
        <w:t>.</w:t>
      </w:r>
      <w:r w:rsidR="00687A2F">
        <w:rPr>
          <w:rFonts w:ascii="Calibri" w:eastAsia="Calibri" w:hAnsi="Calibri" w:cs="Calibri"/>
          <w:color w:val="000000"/>
          <w:spacing w:val="-3"/>
          <w:sz w:val="18"/>
          <w:szCs w:val="18"/>
          <w:lang w:val="en-GB" w:eastAsia="en-GB"/>
        </w:rPr>
        <w:t xml:space="preserve"> </w:t>
      </w:r>
      <w:r w:rsidRPr="00BC65F5">
        <w:rPr>
          <w:rFonts w:ascii="Calibri" w:eastAsia="Calibri" w:hAnsi="Calibri" w:cs="Calibri"/>
          <w:color w:val="000000"/>
          <w:spacing w:val="-3"/>
          <w:sz w:val="18"/>
          <w:szCs w:val="18"/>
          <w:lang w:val="en-GB" w:eastAsia="en-GB"/>
        </w:rPr>
        <w:t>Proponents</w:t>
      </w:r>
      <w:r w:rsidRPr="00A872BA">
        <w:rPr>
          <w:rFonts w:ascii="Calibri" w:eastAsia="Calibri" w:hAnsi="Calibri" w:cs="Calibri"/>
          <w:color w:val="000000"/>
          <w:spacing w:val="-3"/>
          <w:sz w:val="18"/>
          <w:szCs w:val="18"/>
          <w:lang w:val="en-GB" w:eastAsia="en-GB"/>
        </w:rPr>
        <w:t xml:space="preserve"> must not communicate with any other personnel of UN</w:t>
      </w:r>
      <w:r w:rsidR="006F3B5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WOMEN regarding this CFP. </w:t>
      </w:r>
    </w:p>
    <w:p w14:paraId="44CEE206" w14:textId="77777777" w:rsidR="00C22EF1" w:rsidRPr="00A872BA" w:rsidRDefault="00C22EF1" w:rsidP="00D11A4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37E1B7D" w14:textId="57F172EF" w:rsidR="006F3B50" w:rsidRPr="006F3B50" w:rsidRDefault="00C22EF1" w:rsidP="006F3B50">
      <w:pPr>
        <w:pStyle w:val="ListParagraph"/>
        <w:numPr>
          <w:ilvl w:val="1"/>
          <w:numId w:val="7"/>
        </w:numPr>
        <w:tabs>
          <w:tab w:val="left" w:pos="-1440"/>
        </w:tabs>
        <w:suppressAutoHyphens/>
        <w:spacing w:after="0" w:line="240" w:lineRule="auto"/>
        <w:rPr>
          <w:rFonts w:ascii="Calibri" w:eastAsia="Calibri" w:hAnsi="Calibri" w:cs="Calibri"/>
          <w:color w:val="000000"/>
          <w:spacing w:val="-3"/>
          <w:sz w:val="18"/>
          <w:szCs w:val="18"/>
          <w:lang w:val="en-GB" w:eastAsia="en-GB"/>
        </w:rPr>
      </w:pPr>
      <w:r w:rsidRPr="006F3B50">
        <w:rPr>
          <w:rFonts w:ascii="Calibri" w:eastAsia="Calibri" w:hAnsi="Calibri" w:cs="Calibri"/>
          <w:color w:val="000000"/>
          <w:spacing w:val="-3"/>
          <w:sz w:val="18"/>
          <w:szCs w:val="18"/>
          <w:lang w:val="en-GB" w:eastAsia="en-GB"/>
        </w:rPr>
        <w:t xml:space="preserve">The cost of preparing a proposal, attendance at any pre-proposal conference, meetings or oral presentations shall </w:t>
      </w:r>
    </w:p>
    <w:p w14:paraId="4FC1CB68" w14:textId="63EE2E96" w:rsidR="00C22EF1" w:rsidRPr="006F3B50" w:rsidRDefault="00C22EF1" w:rsidP="006F3B50">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6F3B50">
        <w:rPr>
          <w:rFonts w:ascii="Calibri" w:eastAsia="Calibri" w:hAnsi="Calibri" w:cs="Calibri"/>
          <w:color w:val="000000"/>
          <w:spacing w:val="-3"/>
          <w:sz w:val="18"/>
          <w:szCs w:val="18"/>
          <w:lang w:val="en-GB" w:eastAsia="en-GB"/>
        </w:rPr>
        <w:t>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D11A4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4B89E629" w:rsidR="00C22EF1" w:rsidRPr="006F3B50" w:rsidRDefault="00C22EF1" w:rsidP="006F3B50">
      <w:pPr>
        <w:pStyle w:val="ListParagraph"/>
        <w:numPr>
          <w:ilvl w:val="1"/>
          <w:numId w:val="7"/>
        </w:numPr>
        <w:autoSpaceDE w:val="0"/>
        <w:autoSpaceDN w:val="0"/>
        <w:adjustRightInd w:val="0"/>
        <w:spacing w:after="0" w:line="240" w:lineRule="auto"/>
        <w:jc w:val="both"/>
        <w:rPr>
          <w:rFonts w:ascii="Calibri" w:eastAsia="Times New Roman" w:hAnsi="Calibri" w:cs="Calibri"/>
          <w:color w:val="000000"/>
          <w:sz w:val="18"/>
          <w:szCs w:val="18"/>
          <w:lang w:val="en-GB" w:eastAsia="en-GB"/>
        </w:rPr>
      </w:pPr>
      <w:r w:rsidRPr="006F3B50">
        <w:rPr>
          <w:rFonts w:ascii="Calibri" w:eastAsia="Times New Roman" w:hAnsi="Calibri" w:cs="Calibri"/>
          <w:color w:val="000000"/>
          <w:sz w:val="18"/>
          <w:szCs w:val="18"/>
          <w:lang w:val="en-GB" w:eastAsia="en-GB"/>
        </w:rPr>
        <w:t xml:space="preserve">Proponents must meet all mandatory requirements/pre-qualification criteria as set out in </w:t>
      </w:r>
      <w:r w:rsidRPr="006F3B50">
        <w:rPr>
          <w:rFonts w:ascii="Calibri" w:eastAsia="Times New Roman" w:hAnsi="Calibri" w:cs="Calibri"/>
          <w:b/>
          <w:color w:val="000000"/>
          <w:sz w:val="18"/>
          <w:szCs w:val="18"/>
          <w:lang w:val="en-GB" w:eastAsia="en-GB"/>
        </w:rPr>
        <w:t>Annex B-</w:t>
      </w:r>
      <w:r w:rsidR="00F24CA0" w:rsidRPr="006F3B50">
        <w:rPr>
          <w:rFonts w:ascii="Calibri" w:eastAsia="Times New Roman" w:hAnsi="Calibri" w:cs="Calibri"/>
          <w:b/>
          <w:color w:val="000000"/>
          <w:sz w:val="18"/>
          <w:szCs w:val="18"/>
          <w:lang w:val="en-GB" w:eastAsia="en-GB"/>
        </w:rPr>
        <w:t>1</w:t>
      </w:r>
      <w:r w:rsidRPr="006F3B50">
        <w:rPr>
          <w:rFonts w:ascii="Calibri" w:eastAsia="Times New Roman" w:hAnsi="Calibri" w:cs="Calibri"/>
          <w:color w:val="000000"/>
          <w:sz w:val="18"/>
          <w:szCs w:val="18"/>
          <w:lang w:val="en-GB" w:eastAsia="en-GB"/>
        </w:rPr>
        <w:t xml:space="preserve">. See </w:t>
      </w:r>
      <w:r w:rsidR="00964DC3" w:rsidRPr="006F3B50">
        <w:rPr>
          <w:rFonts w:ascii="Calibri" w:eastAsia="Times New Roman" w:hAnsi="Calibri" w:cs="Calibri"/>
          <w:color w:val="000000"/>
          <w:sz w:val="18"/>
          <w:szCs w:val="18"/>
          <w:lang w:val="en-GB" w:eastAsia="en-GB"/>
        </w:rPr>
        <w:t>point</w:t>
      </w:r>
      <w:r w:rsidRPr="006F3B50">
        <w:rPr>
          <w:rFonts w:ascii="Calibri" w:eastAsia="Times New Roman" w:hAnsi="Calibri" w:cs="Calibri"/>
          <w:color w:val="000000"/>
          <w:sz w:val="18"/>
          <w:szCs w:val="18"/>
          <w:lang w:val="en-GB" w:eastAsia="en-GB"/>
        </w:rPr>
        <w:t xml:space="preserve"> below for further explanation. Proponents will receive a pass/fail rating on this section. To be considered, proponents must meet all the mandatory criteria described in </w:t>
      </w:r>
      <w:r w:rsidRPr="006F3B50">
        <w:rPr>
          <w:rFonts w:ascii="Calibri" w:eastAsia="Times New Roman" w:hAnsi="Calibri" w:cs="Calibri"/>
          <w:b/>
          <w:color w:val="000000"/>
          <w:sz w:val="18"/>
          <w:szCs w:val="18"/>
          <w:lang w:val="en-GB" w:eastAsia="en-GB"/>
        </w:rPr>
        <w:t>Annex B-</w:t>
      </w:r>
      <w:r w:rsidR="001265F6" w:rsidRPr="006F3B50">
        <w:rPr>
          <w:rFonts w:ascii="Calibri" w:eastAsia="Times New Roman" w:hAnsi="Calibri" w:cs="Calibri"/>
          <w:b/>
          <w:color w:val="000000"/>
          <w:sz w:val="18"/>
          <w:szCs w:val="18"/>
          <w:lang w:val="en-GB" w:eastAsia="en-GB"/>
        </w:rPr>
        <w:t>1</w:t>
      </w:r>
      <w:r w:rsidRPr="006F3B50">
        <w:rPr>
          <w:rFonts w:ascii="Calibri" w:eastAsia="Times New Roman" w:hAnsi="Calibri" w:cs="Calibri"/>
          <w:color w:val="000000"/>
          <w:sz w:val="18"/>
          <w:szCs w:val="18"/>
          <w:lang w:val="en-GB" w:eastAsia="en-GB"/>
        </w:rPr>
        <w:t>. UN</w:t>
      </w:r>
      <w:r w:rsidR="00964DC3" w:rsidRPr="006F3B50">
        <w:rPr>
          <w:rFonts w:ascii="Calibri" w:eastAsia="Times New Roman" w:hAnsi="Calibri" w:cs="Calibri"/>
          <w:color w:val="000000"/>
          <w:sz w:val="18"/>
          <w:szCs w:val="18"/>
          <w:lang w:val="en-GB" w:eastAsia="en-GB"/>
        </w:rPr>
        <w:t>-</w:t>
      </w:r>
      <w:r w:rsidRPr="006F3B50">
        <w:rPr>
          <w:rFonts w:ascii="Calibri" w:eastAsia="Times New Roman" w:hAnsi="Calibri" w:cs="Calibri"/>
          <w:color w:val="000000"/>
          <w:sz w:val="18"/>
          <w:szCs w:val="18"/>
          <w:lang w:val="en-GB" w:eastAsia="en-GB"/>
        </w:rPr>
        <w:t xml:space="preserve">WOMEN </w:t>
      </w:r>
      <w:proofErr w:type="gramStart"/>
      <w:r w:rsidRPr="006F3B50">
        <w:rPr>
          <w:rFonts w:ascii="Calibri" w:eastAsia="Times New Roman" w:hAnsi="Calibri" w:cs="Calibri"/>
          <w:color w:val="000000"/>
          <w:sz w:val="18"/>
          <w:szCs w:val="18"/>
          <w:lang w:val="en-GB" w:eastAsia="en-GB"/>
        </w:rPr>
        <w:t>reserves</w:t>
      </w:r>
      <w:proofErr w:type="gramEnd"/>
      <w:r w:rsidRPr="006F3B50">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D11A4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16328AB6" w:rsidR="001265F6" w:rsidRDefault="001265F6" w:rsidP="006F3B50">
      <w:pPr>
        <w:pStyle w:val="ListParagraph"/>
        <w:numPr>
          <w:ilvl w:val="1"/>
          <w:numId w:val="7"/>
        </w:numPr>
        <w:autoSpaceDE w:val="0"/>
        <w:autoSpaceDN w:val="0"/>
        <w:adjustRightInd w:val="0"/>
        <w:spacing w:after="0" w:line="240" w:lineRule="auto"/>
        <w:jc w:val="both"/>
        <w:rPr>
          <w:rFonts w:ascii="Calibri" w:eastAsia="Times New Roman" w:hAnsi="Calibri" w:cs="Calibri"/>
          <w:color w:val="000000"/>
          <w:sz w:val="18"/>
          <w:szCs w:val="18"/>
          <w:lang w:val="en-GB" w:eastAsia="en-GB"/>
        </w:rPr>
      </w:pPr>
      <w:r w:rsidRPr="006F3B50">
        <w:rPr>
          <w:rFonts w:ascii="Calibri" w:eastAsia="Times New Roman" w:hAnsi="Calibri" w:cs="Calibri"/>
          <w:color w:val="000000"/>
          <w:sz w:val="18"/>
          <w:szCs w:val="18"/>
          <w:lang w:val="en-GB" w:eastAsia="en-GB"/>
        </w:rPr>
        <w:t>The mandatory requirements/pre-qualification criteria have been designed to assure that, to the degree possible in the</w:t>
      </w:r>
      <w:r w:rsidR="006F3B50" w:rsidRPr="006F3B50">
        <w:rPr>
          <w:rFonts w:ascii="Calibri" w:eastAsia="Times New Roman" w:hAnsi="Calibri" w:cs="Calibri"/>
          <w:color w:val="000000"/>
          <w:sz w:val="18"/>
          <w:szCs w:val="18"/>
          <w:lang w:val="en-GB" w:eastAsia="en-GB"/>
        </w:rPr>
        <w:t xml:space="preserve"> </w:t>
      </w:r>
      <w:r w:rsidRPr="006F3B50">
        <w:rPr>
          <w:rFonts w:ascii="Calibri" w:eastAsia="Times New Roman" w:hAnsi="Calibri" w:cs="Calibri"/>
          <w:color w:val="000000"/>
          <w:sz w:val="18"/>
          <w:szCs w:val="18"/>
          <w:lang w:val="en-GB" w:eastAsia="en-GB"/>
        </w:rPr>
        <w:t>initial phase of the CFP selection process, only those proponents with sufficient experience, the financial strength and stability, the demonstrable technical knowledge, the evident capacity to satisfy UN</w:t>
      </w:r>
      <w:r w:rsidR="006F3B50">
        <w:rPr>
          <w:rFonts w:ascii="Calibri" w:eastAsia="Times New Roman" w:hAnsi="Calibri" w:cs="Calibri"/>
          <w:color w:val="000000"/>
          <w:sz w:val="18"/>
          <w:szCs w:val="18"/>
          <w:lang w:val="en-GB" w:eastAsia="en-GB"/>
        </w:rPr>
        <w:t xml:space="preserve"> </w:t>
      </w:r>
      <w:r w:rsidRPr="006F3B50">
        <w:rPr>
          <w:rFonts w:ascii="Calibri" w:eastAsia="Times New Roman" w:hAnsi="Calibri" w:cs="Calibri"/>
          <w:color w:val="000000"/>
          <w:sz w:val="18"/>
          <w:szCs w:val="18"/>
          <w:lang w:val="en-GB" w:eastAsia="en-GB"/>
        </w:rPr>
        <w:t>WOMEN requirements and superior customer references for supplying the services envisioned in this CFP will qualify for further consideration. UN</w:t>
      </w:r>
      <w:r w:rsidR="006F3B50">
        <w:rPr>
          <w:rFonts w:ascii="Calibri" w:eastAsia="Times New Roman" w:hAnsi="Calibri" w:cs="Calibri"/>
          <w:color w:val="000000"/>
          <w:sz w:val="18"/>
          <w:szCs w:val="18"/>
          <w:lang w:val="en-GB" w:eastAsia="en-GB"/>
        </w:rPr>
        <w:t xml:space="preserve"> </w:t>
      </w:r>
      <w:r w:rsidRPr="006F3B50">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D17C388" w14:textId="77777777" w:rsidR="006F3B50" w:rsidRPr="006F3B50" w:rsidRDefault="006F3B50" w:rsidP="000F3A2C">
      <w:pPr>
        <w:pStyle w:val="ListParagraph"/>
        <w:autoSpaceDE w:val="0"/>
        <w:autoSpaceDN w:val="0"/>
        <w:adjustRightInd w:val="0"/>
        <w:spacing w:after="0" w:line="240" w:lineRule="auto"/>
        <w:jc w:val="both"/>
        <w:rPr>
          <w:rFonts w:ascii="Calibri" w:eastAsia="Times New Roman" w:hAnsi="Calibri" w:cs="Calibri"/>
          <w:color w:val="000000"/>
          <w:sz w:val="18"/>
          <w:szCs w:val="18"/>
          <w:lang w:val="en-GB" w:eastAsia="en-GB"/>
        </w:rPr>
      </w:pPr>
    </w:p>
    <w:p w14:paraId="461C503E" w14:textId="04C1D46C" w:rsidR="001265F6" w:rsidRPr="000F3A2C" w:rsidRDefault="001265F6" w:rsidP="000F3A2C">
      <w:pPr>
        <w:pStyle w:val="ListParagraph"/>
        <w:numPr>
          <w:ilvl w:val="1"/>
          <w:numId w:val="7"/>
        </w:numPr>
        <w:autoSpaceDE w:val="0"/>
        <w:autoSpaceDN w:val="0"/>
        <w:adjustRightInd w:val="0"/>
        <w:spacing w:after="0" w:line="240" w:lineRule="auto"/>
        <w:jc w:val="both"/>
        <w:rPr>
          <w:rFonts w:ascii="Calibri" w:eastAsia="Calibri" w:hAnsi="Calibri" w:cs="Calibri"/>
          <w:color w:val="000000"/>
          <w:spacing w:val="-3"/>
          <w:sz w:val="18"/>
          <w:szCs w:val="18"/>
          <w:lang w:val="en-GB" w:eastAsia="en-GB"/>
        </w:rPr>
      </w:pPr>
      <w:r w:rsidRPr="006F3B50">
        <w:rPr>
          <w:rFonts w:ascii="Calibri" w:eastAsia="Times New Roman" w:hAnsi="Calibri" w:cs="Calibri"/>
          <w:color w:val="000000"/>
          <w:sz w:val="18"/>
          <w:szCs w:val="18"/>
          <w:lang w:val="en-GB" w:eastAsia="en-GB"/>
        </w:rPr>
        <w:t>Proponen</w:t>
      </w:r>
      <w:r w:rsidRPr="00A872BA">
        <w:rPr>
          <w:rFonts w:ascii="Calibri" w:eastAsia="Calibri" w:hAnsi="Calibri" w:cs="Calibri"/>
          <w:color w:val="000000"/>
          <w:spacing w:val="-3"/>
          <w:sz w:val="18"/>
          <w:szCs w:val="18"/>
          <w:lang w:val="en-GB" w:eastAsia="en-GB"/>
        </w:rPr>
        <w:t xml:space="preserve">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D11A4C">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0941F7EA" w:rsidR="00C22EF1" w:rsidRPr="00A872BA" w:rsidRDefault="00C22EF1" w:rsidP="000F3A2C">
      <w:pPr>
        <w:pStyle w:val="ListParagraph"/>
        <w:numPr>
          <w:ilvl w:val="1"/>
          <w:numId w:val="7"/>
        </w:numPr>
        <w:autoSpaceDE w:val="0"/>
        <w:autoSpaceDN w:val="0"/>
        <w:adjustRightInd w:val="0"/>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18B202E0" w:rsidR="006E62D6" w:rsidRDefault="00C22EF1" w:rsidP="000F3A2C">
      <w:pPr>
        <w:pStyle w:val="ListParagraph"/>
        <w:numPr>
          <w:ilvl w:val="1"/>
          <w:numId w:val="7"/>
        </w:numPr>
        <w:autoSpaceDE w:val="0"/>
        <w:autoSpaceDN w:val="0"/>
        <w:adjustRightInd w:val="0"/>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lastRenderedPageBreak/>
        <w:t>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0F3A2C">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12DC782C" w14:textId="2EFAF5AB" w:rsidR="000F3A2C" w:rsidRPr="000F3A2C" w:rsidRDefault="00C22EF1" w:rsidP="000F3A2C">
      <w:pPr>
        <w:pStyle w:val="ListParagraph"/>
        <w:numPr>
          <w:ilvl w:val="0"/>
          <w:numId w:val="7"/>
        </w:numPr>
        <w:tabs>
          <w:tab w:val="left" w:pos="-720"/>
        </w:tabs>
        <w:suppressAutoHyphens/>
        <w:spacing w:after="0" w:line="240" w:lineRule="auto"/>
        <w:jc w:val="both"/>
        <w:rPr>
          <w:rFonts w:ascii="Calibri" w:eastAsia="Times New Roman" w:hAnsi="Calibri" w:cs="Calibri"/>
          <w:b/>
          <w:bCs/>
          <w:color w:val="000000"/>
          <w:sz w:val="18"/>
          <w:szCs w:val="18"/>
          <w:lang w:val="en-GB" w:eastAsia="en-GB"/>
        </w:rPr>
      </w:pPr>
      <w:r w:rsidRPr="000F3A2C">
        <w:rPr>
          <w:rFonts w:ascii="Calibri" w:eastAsia="Times New Roman" w:hAnsi="Calibri" w:cs="Calibri"/>
          <w:b/>
          <w:bCs/>
          <w:color w:val="000000"/>
          <w:sz w:val="18"/>
          <w:szCs w:val="18"/>
          <w:lang w:val="en-GB" w:eastAsia="en-GB"/>
        </w:rPr>
        <w:t xml:space="preserve">Amendments to CFP documents </w:t>
      </w:r>
    </w:p>
    <w:p w14:paraId="4DCD93C4" w14:textId="62AAADE7" w:rsid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At any time prior to the deadline for submission of proposals, UN</w:t>
      </w:r>
      <w:r w:rsidR="000F3A2C" w:rsidRP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r w:rsidR="000F3A2C">
        <w:rPr>
          <w:rFonts w:ascii="Calibri" w:eastAsia="Times New Roman" w:hAnsi="Calibri" w:cs="Calibri"/>
          <w:color w:val="000000"/>
          <w:sz w:val="18"/>
          <w:szCs w:val="18"/>
          <w:lang w:val="en-GB" w:eastAsia="en-GB"/>
        </w:rPr>
        <w:t>.</w:t>
      </w:r>
    </w:p>
    <w:p w14:paraId="48DE5FBE" w14:textId="77777777" w:rsidR="000F3A2C" w:rsidRDefault="000F3A2C" w:rsidP="000F3A2C">
      <w:pPr>
        <w:pStyle w:val="ListParagraph"/>
        <w:tabs>
          <w:tab w:val="left" w:pos="-720"/>
        </w:tabs>
        <w:suppressAutoHyphens/>
        <w:spacing w:after="0" w:line="240" w:lineRule="auto"/>
        <w:rPr>
          <w:rFonts w:ascii="Calibri" w:eastAsia="Times New Roman" w:hAnsi="Calibri" w:cs="Calibri"/>
          <w:color w:val="000000"/>
          <w:sz w:val="18"/>
          <w:szCs w:val="18"/>
          <w:lang w:val="en-GB" w:eastAsia="en-GB"/>
        </w:rPr>
      </w:pPr>
    </w:p>
    <w:p w14:paraId="5FC1E953" w14:textId="22771357" w:rsid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proofErr w:type="gramStart"/>
      <w:r w:rsidRPr="000F3A2C">
        <w:rPr>
          <w:rFonts w:ascii="Calibri" w:eastAsia="Times New Roman" w:hAnsi="Calibri" w:cs="Calibri"/>
          <w:color w:val="000000"/>
          <w:sz w:val="18"/>
          <w:szCs w:val="18"/>
          <w:lang w:val="en-GB" w:eastAsia="en-GB"/>
        </w:rPr>
        <w:t>In order to</w:t>
      </w:r>
      <w:proofErr w:type="gramEnd"/>
      <w:r w:rsidRPr="000F3A2C">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may, at its discretion, extend the deadline for the submission of proposal.</w:t>
      </w:r>
    </w:p>
    <w:p w14:paraId="0B131D84" w14:textId="77777777" w:rsidR="000F3A2C" w:rsidRDefault="000F3A2C" w:rsidP="000F3A2C">
      <w:pPr>
        <w:keepNext/>
        <w:keepLines/>
        <w:spacing w:after="0" w:line="240" w:lineRule="auto"/>
        <w:jc w:val="both"/>
        <w:outlineLvl w:val="0"/>
        <w:rPr>
          <w:rFonts w:ascii="Calibri" w:eastAsia="Times New Roman" w:hAnsi="Calibri" w:cs="Calibri"/>
          <w:color w:val="000000"/>
          <w:sz w:val="18"/>
          <w:szCs w:val="18"/>
          <w:lang w:val="en-GB" w:eastAsia="en-GB"/>
        </w:rPr>
      </w:pPr>
    </w:p>
    <w:p w14:paraId="73C65755" w14:textId="0E50CA6A" w:rsidR="00C22EF1" w:rsidRPr="000F3A2C" w:rsidRDefault="00C22EF1" w:rsidP="000F3A2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0F3A2C">
        <w:rPr>
          <w:rFonts w:ascii="Calibri" w:eastAsia="Times New Roman" w:hAnsi="Calibri" w:cs="Calibri"/>
          <w:b/>
          <w:bCs/>
          <w:color w:val="000000"/>
          <w:sz w:val="18"/>
          <w:szCs w:val="18"/>
          <w:lang w:val="en-GB" w:eastAsia="en-GB"/>
        </w:rPr>
        <w:t>Language of proposal</w:t>
      </w:r>
    </w:p>
    <w:p w14:paraId="0CED983B" w14:textId="77777777" w:rsid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0F3A2C">
        <w:rPr>
          <w:rFonts w:ascii="Calibri" w:eastAsia="Times New Roman" w:hAnsi="Calibri" w:cs="Calibri"/>
          <w:color w:val="000000"/>
          <w:sz w:val="18"/>
          <w:szCs w:val="18"/>
          <w:u w:val="single"/>
          <w:lang w:val="en-GB" w:eastAsia="en-GB"/>
        </w:rPr>
        <w:t>shall be written in English.</w:t>
      </w:r>
      <w:r w:rsidRPr="000F3A2C">
        <w:rPr>
          <w:rFonts w:ascii="Calibri" w:eastAsia="Times New Roman" w:hAnsi="Calibri" w:cs="Calibri"/>
          <w:color w:val="000000"/>
          <w:sz w:val="18"/>
          <w:szCs w:val="18"/>
          <w:lang w:val="en-GB" w:eastAsia="en-GB"/>
        </w:rPr>
        <w:t xml:space="preserve"> </w:t>
      </w:r>
    </w:p>
    <w:p w14:paraId="3F9B906F" w14:textId="4E00BA08" w:rsidR="000F3A2C" w:rsidRDefault="00C22EF1"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 xml:space="preserve"> </w:t>
      </w:r>
    </w:p>
    <w:p w14:paraId="00F1AC09" w14:textId="2F03CB50" w:rsidR="00C22EF1" w:rsidRP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0F3A2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3A7AC18D" w:rsidR="00F569F3" w:rsidRP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B76B044" w14:textId="77777777" w:rsidR="000F3A2C" w:rsidRDefault="000F3A2C"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6CC6A2B" w14:textId="1E91E2E5" w:rsidR="00C22EF1" w:rsidRPr="000F3A2C" w:rsidRDefault="00C22EF1"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 xml:space="preserve">All proposals should be sent by email to the following secure email address: </w:t>
      </w:r>
      <w:hyperlink r:id="rId15" w:history="1">
        <w:r w:rsidR="00BE0BA1" w:rsidRPr="00BE0BA1">
          <w:rPr>
            <w:rStyle w:val="Hyperlink"/>
            <w:rFonts w:ascii="Calibri" w:eastAsia="Calibri" w:hAnsi="Calibri" w:cs="Calibri"/>
            <w:spacing w:val="-3"/>
            <w:sz w:val="18"/>
            <w:szCs w:val="18"/>
            <w:lang w:val="en-GB" w:eastAsia="en-GB"/>
          </w:rPr>
          <w:t>unwomen.albania@unwomen.org</w:t>
        </w:r>
      </w:hyperlink>
    </w:p>
    <w:p w14:paraId="6B11A513" w14:textId="77777777" w:rsidR="00C22EF1" w:rsidRPr="000F3A2C" w:rsidRDefault="00C22EF1"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1EF6B63E" w14:textId="3370B5A1" w:rsidR="00C22EF1"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Proposals should be received by the date, time and means of submission stipulated in this CFP. Proponents are responsible for ensuring that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receives their proposal by the due date and time. Proposals received by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 xml:space="preserve">WOMEN after the due date and time may be rejected. </w:t>
      </w:r>
    </w:p>
    <w:p w14:paraId="05F4A886" w14:textId="77777777" w:rsidR="000F3A2C" w:rsidRPr="000F3A2C" w:rsidRDefault="000F3A2C"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3C7CD4F8" w14:textId="77777777" w:rsid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When receiving proposals by email (as is required for the CFP), the receipt time stamp shall be the date and time when the submission has been received in the dedicated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inbox.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shall not be responsible for any delays caused by network problems, etc. It is the sole responsibility of proponents to ensure that their proposal is received by UN</w:t>
      </w:r>
      <w:r w:rsidR="000F3A2C">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in the dedicated inbox on or before the prescribed CFP deadline.</w:t>
      </w:r>
    </w:p>
    <w:p w14:paraId="1C030337" w14:textId="77777777" w:rsidR="000F3A2C" w:rsidRPr="000F3A2C" w:rsidRDefault="000F3A2C" w:rsidP="000F3A2C">
      <w:pPr>
        <w:pStyle w:val="ListParagraph"/>
        <w:rPr>
          <w:rFonts w:eastAsia="Calibri"/>
          <w:b/>
          <w:bCs/>
          <w:color w:val="000000"/>
          <w:spacing w:val="-3"/>
          <w:sz w:val="18"/>
          <w:szCs w:val="18"/>
          <w:lang w:val="en-GB" w:eastAsia="en-GB"/>
        </w:rPr>
      </w:pPr>
    </w:p>
    <w:p w14:paraId="3F583C01" w14:textId="28531342" w:rsidR="00F74F39" w:rsidRPr="000F3A2C" w:rsidRDefault="00C22EF1"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eastAsia="Calibri"/>
          <w:b/>
          <w:bCs/>
          <w:color w:val="000000"/>
          <w:spacing w:val="-3"/>
          <w:sz w:val="18"/>
          <w:szCs w:val="18"/>
          <w:lang w:val="en-GB" w:eastAsia="en-GB"/>
        </w:rPr>
        <w:t>Late proposals:</w:t>
      </w:r>
      <w:r w:rsidRPr="000F3A2C">
        <w:rPr>
          <w:rFonts w:eastAsia="Calibri"/>
          <w:color w:val="000000"/>
          <w:spacing w:val="-3"/>
          <w:sz w:val="18"/>
          <w:szCs w:val="18"/>
          <w:lang w:val="en-GB" w:eastAsia="en-GB"/>
        </w:rPr>
        <w:t xml:space="preserve"> Any proposals received by UN</w:t>
      </w:r>
      <w:r w:rsidR="000F3A2C" w:rsidRPr="000F3A2C">
        <w:rPr>
          <w:rFonts w:eastAsia="Calibri"/>
          <w:color w:val="000000"/>
          <w:spacing w:val="-3"/>
          <w:sz w:val="18"/>
          <w:szCs w:val="18"/>
          <w:lang w:val="en-GB" w:eastAsia="en-GB"/>
        </w:rPr>
        <w:t xml:space="preserve"> </w:t>
      </w:r>
      <w:r w:rsidRPr="000F3A2C">
        <w:rPr>
          <w:rFonts w:eastAsia="Calibri"/>
          <w:color w:val="000000"/>
          <w:spacing w:val="-3"/>
          <w:sz w:val="18"/>
          <w:szCs w:val="18"/>
          <w:lang w:val="en-GB" w:eastAsia="en-GB"/>
        </w:rPr>
        <w:t>WOMEN after the deadline for submission of proposals prescribed in this document, may be rejected.</w:t>
      </w:r>
    </w:p>
    <w:p w14:paraId="78E6CF55" w14:textId="77777777" w:rsidR="000F3A2C" w:rsidRPr="000F3A2C" w:rsidRDefault="000F3A2C" w:rsidP="000F3A2C">
      <w:pPr>
        <w:pStyle w:val="ListParagraph"/>
        <w:rPr>
          <w:rFonts w:ascii="Calibri" w:eastAsia="Times New Roman" w:hAnsi="Calibri" w:cs="Calibri"/>
          <w:color w:val="000000"/>
          <w:sz w:val="18"/>
          <w:szCs w:val="18"/>
          <w:lang w:val="en-GB" w:eastAsia="en-GB"/>
        </w:rPr>
      </w:pPr>
    </w:p>
    <w:p w14:paraId="6D319A06" w14:textId="20A87CD2" w:rsidR="000F3A2C" w:rsidRPr="000F3A2C" w:rsidRDefault="000F3A2C" w:rsidP="000F3A2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33996DA8" w14:textId="2326663D" w:rsidR="000F3A2C" w:rsidRDefault="000F3A2C"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To assist in the examination, evaluation and comparison of proposals, UN</w:t>
      </w:r>
      <w:r>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 xml:space="preserve">WOMEN may, at its discretion, ask the proponent for a clarification of its proposal. The request for clarification and the response shall be in writing and no change in the price or substance of the proposal shall be sought, </w:t>
      </w:r>
      <w:proofErr w:type="gramStart"/>
      <w:r w:rsidRPr="000F3A2C">
        <w:rPr>
          <w:rFonts w:ascii="Calibri" w:eastAsia="Times New Roman" w:hAnsi="Calibri" w:cs="Calibri"/>
          <w:color w:val="000000"/>
          <w:sz w:val="18"/>
          <w:szCs w:val="18"/>
          <w:lang w:val="en-GB" w:eastAsia="en-GB"/>
        </w:rPr>
        <w:t>offered</w:t>
      </w:r>
      <w:proofErr w:type="gramEnd"/>
      <w:r w:rsidRPr="000F3A2C">
        <w:rPr>
          <w:rFonts w:ascii="Calibri" w:eastAsia="Times New Roman" w:hAnsi="Calibri" w:cs="Calibri"/>
          <w:color w:val="000000"/>
          <w:sz w:val="18"/>
          <w:szCs w:val="18"/>
          <w:lang w:val="en-GB" w:eastAsia="en-GB"/>
        </w:rPr>
        <w:t xml:space="preserve"> or permitted. UN</w:t>
      </w:r>
      <w:r>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will review minor informalities, errors, clerical mistakes, apparent errors in price and missing documents in accordance with the UN</w:t>
      </w:r>
      <w:r>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Policy and Procedures.</w:t>
      </w:r>
    </w:p>
    <w:p w14:paraId="132D0735" w14:textId="1BCC0A3C" w:rsidR="000F3A2C" w:rsidRDefault="000F3A2C" w:rsidP="000F3A2C">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17922D92" w14:textId="48E01C8A" w:rsidR="000F3A2C" w:rsidRPr="00BC672E" w:rsidRDefault="000F3A2C" w:rsidP="000F3A2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w:t>
      </w:r>
      <w:r>
        <w:rPr>
          <w:rFonts w:ascii="Calibri" w:eastAsia="Times New Roman" w:hAnsi="Calibri" w:cs="Calibri"/>
          <w:b/>
          <w:bCs/>
          <w:color w:val="000000"/>
          <w:sz w:val="18"/>
          <w:szCs w:val="18"/>
          <w:lang w:val="en-GB" w:eastAsia="en-GB"/>
        </w:rPr>
        <w:t>y</w:t>
      </w:r>
    </w:p>
    <w:p w14:paraId="5DEAE99E" w14:textId="056CA920" w:rsidR="000F3A2C" w:rsidRDefault="000F3A2C"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All prices shall be quoted in (</w:t>
      </w:r>
      <w:r>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Pr="000F3A2C">
        <w:rPr>
          <w:rFonts w:ascii="Calibri" w:eastAsia="Times New Roman" w:hAnsi="Calibri" w:cs="Calibri"/>
          <w:color w:val="000000"/>
          <w:sz w:val="18"/>
          <w:szCs w:val="18"/>
          <w:lang w:val="en-GB" w:eastAsia="en-GB"/>
        </w:rPr>
        <w:t>)</w:t>
      </w:r>
      <w:r w:rsidR="0022715A">
        <w:rPr>
          <w:rFonts w:ascii="Calibri" w:eastAsia="Times New Roman" w:hAnsi="Calibri" w:cs="Calibri"/>
          <w:color w:val="000000"/>
          <w:sz w:val="18"/>
          <w:szCs w:val="18"/>
          <w:lang w:val="en-GB" w:eastAsia="en-GB"/>
        </w:rPr>
        <w:t xml:space="preserve"> </w:t>
      </w:r>
      <w:r w:rsidR="009D645B" w:rsidRPr="00BE0BA1">
        <w:rPr>
          <w:rFonts w:ascii="Calibri" w:eastAsia="Times New Roman" w:hAnsi="Calibri" w:cs="Calibri"/>
          <w:b/>
          <w:bCs/>
          <w:color w:val="000000"/>
          <w:sz w:val="18"/>
          <w:szCs w:val="18"/>
          <w:lang w:val="en-GB" w:eastAsia="en-GB"/>
        </w:rPr>
        <w:t>Albanian Lek</w:t>
      </w:r>
      <w:r w:rsidR="0022715A" w:rsidRPr="00BE0BA1">
        <w:rPr>
          <w:rFonts w:ascii="Calibri" w:eastAsia="Times New Roman" w:hAnsi="Calibri" w:cs="Calibri"/>
          <w:b/>
          <w:bCs/>
          <w:color w:val="000000"/>
          <w:sz w:val="18"/>
          <w:szCs w:val="18"/>
          <w:lang w:val="en-GB" w:eastAsia="en-GB"/>
        </w:rPr>
        <w:t xml:space="preserve"> (</w:t>
      </w:r>
      <w:r w:rsidR="00921342" w:rsidRPr="00BE0BA1">
        <w:rPr>
          <w:rFonts w:ascii="Calibri" w:eastAsia="Times New Roman" w:hAnsi="Calibri" w:cs="Calibri"/>
          <w:b/>
          <w:bCs/>
          <w:color w:val="000000"/>
          <w:sz w:val="18"/>
          <w:szCs w:val="18"/>
          <w:lang w:val="en-GB" w:eastAsia="en-GB"/>
        </w:rPr>
        <w:t>ALL</w:t>
      </w:r>
      <w:r w:rsidR="0022715A" w:rsidRPr="00BE0BA1">
        <w:rPr>
          <w:rFonts w:ascii="Calibri" w:eastAsia="Times New Roman" w:hAnsi="Calibri" w:cs="Calibri"/>
          <w:b/>
          <w:bCs/>
          <w:color w:val="000000"/>
          <w:sz w:val="18"/>
          <w:szCs w:val="18"/>
          <w:lang w:val="en-GB" w:eastAsia="en-GB"/>
        </w:rPr>
        <w:t>)</w:t>
      </w:r>
      <w:r w:rsidR="00BE0BA1">
        <w:rPr>
          <w:rFonts w:ascii="Calibri" w:eastAsia="Times New Roman" w:hAnsi="Calibri" w:cs="Calibri"/>
          <w:b/>
          <w:bCs/>
          <w:color w:val="000000"/>
          <w:sz w:val="18"/>
          <w:szCs w:val="18"/>
          <w:lang w:val="en-GB" w:eastAsia="en-GB"/>
        </w:rPr>
        <w:t xml:space="preserve">. </w:t>
      </w:r>
    </w:p>
    <w:p w14:paraId="1DFF07B9" w14:textId="77777777" w:rsidR="000F3A2C" w:rsidRPr="00A872BA" w:rsidRDefault="000F3A2C" w:rsidP="000F3A2C">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C311C80" w14:textId="77777777" w:rsidR="000F3A2C" w:rsidRDefault="000F3A2C"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UN</w:t>
      </w:r>
      <w:r>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WOMEN reserves the right to reject any proposals submitted in another currency than the   mandatory currency for the proposal stated above. UN</w:t>
      </w:r>
      <w:r>
        <w:rPr>
          <w:rFonts w:ascii="Calibri" w:eastAsia="Times New Roman" w:hAnsi="Calibri" w:cs="Calibri"/>
          <w:color w:val="000000"/>
          <w:sz w:val="18"/>
          <w:szCs w:val="18"/>
          <w:lang w:val="en-GB" w:eastAsia="en-GB"/>
        </w:rPr>
        <w:t xml:space="preserve"> </w:t>
      </w:r>
      <w:r w:rsidRPr="000F3A2C">
        <w:rPr>
          <w:rFonts w:ascii="Calibri" w:eastAsia="Times New Roman" w:hAnsi="Calibri" w:cs="Calibri"/>
          <w:color w:val="000000"/>
          <w:sz w:val="18"/>
          <w:szCs w:val="18"/>
          <w:lang w:val="en-GB" w:eastAsia="en-GB"/>
        </w:rPr>
        <w:t xml:space="preserve">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811395A" w14:textId="1000079F" w:rsidR="000F3A2C" w:rsidRPr="000F3A2C" w:rsidRDefault="000F3A2C" w:rsidP="000F3A2C">
      <w:p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 xml:space="preserve"> </w:t>
      </w:r>
    </w:p>
    <w:p w14:paraId="67D1FB33" w14:textId="68503848" w:rsidR="000F3A2C" w:rsidRPr="000F3A2C" w:rsidRDefault="000F3A2C" w:rsidP="000F3A2C">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0F3A2C">
        <w:rPr>
          <w:rFonts w:ascii="Calibri" w:eastAsia="Times New Roman" w:hAnsi="Calibri" w:cs="Calibri"/>
          <w:color w:val="000000"/>
          <w:sz w:val="18"/>
          <w:szCs w:val="18"/>
          <w:lang w:val="en-GB" w:eastAsia="en-GB"/>
        </w:rPr>
        <w:t>Regardless of the currency of proposals received, the contract will always be issued</w:t>
      </w:r>
      <w:r w:rsidR="00687A2F">
        <w:rPr>
          <w:rFonts w:ascii="Calibri" w:eastAsia="Times New Roman" w:hAnsi="Calibri" w:cs="Calibri"/>
          <w:color w:val="000000"/>
          <w:sz w:val="18"/>
          <w:szCs w:val="18"/>
          <w:lang w:val="en-GB" w:eastAsia="en-GB"/>
        </w:rPr>
        <w:t>,</w:t>
      </w:r>
      <w:r w:rsidRPr="000F3A2C">
        <w:rPr>
          <w:rFonts w:ascii="Calibri" w:eastAsia="Times New Roman" w:hAnsi="Calibri" w:cs="Calibri"/>
          <w:color w:val="000000"/>
          <w:sz w:val="18"/>
          <w:szCs w:val="18"/>
          <w:lang w:val="en-GB" w:eastAsia="en-GB"/>
        </w:rPr>
        <w:t xml:space="preserve"> and subsequent payments will be made in the mandatory currency for the proposal above.</w:t>
      </w:r>
    </w:p>
    <w:p w14:paraId="7DB15837" w14:textId="77777777" w:rsidR="000F3A2C" w:rsidRPr="000F3A2C" w:rsidRDefault="000F3A2C" w:rsidP="000F3A2C">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5600F039" w:rsidR="00C22EF1" w:rsidRDefault="00C22EF1" w:rsidP="000F3A2C">
      <w:pPr>
        <w:pStyle w:val="ListParagraph"/>
        <w:keepNext/>
        <w:keepLines/>
        <w:numPr>
          <w:ilvl w:val="0"/>
          <w:numId w:val="7"/>
        </w:numPr>
        <w:spacing w:before="360" w:after="120" w:line="240" w:lineRule="auto"/>
        <w:jc w:val="both"/>
        <w:outlineLvl w:val="0"/>
        <w:rPr>
          <w:rFonts w:ascii="Calibri" w:eastAsia="Times New Roman" w:hAnsi="Calibri" w:cs="Calibri"/>
          <w:b/>
          <w:bCs/>
          <w:color w:val="000000"/>
          <w:sz w:val="18"/>
          <w:szCs w:val="18"/>
          <w:lang w:val="en-GB" w:eastAsia="en-GB"/>
        </w:rPr>
      </w:pPr>
      <w:r w:rsidRPr="000F3A2C">
        <w:rPr>
          <w:rFonts w:ascii="Calibri" w:eastAsia="Times New Roman" w:hAnsi="Calibri" w:cs="Calibri"/>
          <w:b/>
          <w:bCs/>
          <w:color w:val="000000"/>
          <w:sz w:val="18"/>
          <w:szCs w:val="18"/>
          <w:lang w:val="en-GB" w:eastAsia="en-GB"/>
        </w:rPr>
        <w:t xml:space="preserve">Evaluation of technical and financial proposal </w:t>
      </w:r>
    </w:p>
    <w:p w14:paraId="7D0C8D0D" w14:textId="77777777" w:rsidR="000F3A2C" w:rsidRPr="000F3A2C" w:rsidRDefault="000F3A2C" w:rsidP="000F3A2C">
      <w:pPr>
        <w:pStyle w:val="ListParagraph"/>
        <w:keepNext/>
        <w:keepLines/>
        <w:spacing w:before="360" w:after="120" w:line="240" w:lineRule="auto"/>
        <w:jc w:val="both"/>
        <w:outlineLvl w:val="0"/>
        <w:rPr>
          <w:rFonts w:ascii="Calibri" w:eastAsia="Times New Roman" w:hAnsi="Calibri" w:cs="Calibri"/>
          <w:b/>
          <w:bCs/>
          <w:color w:val="000000"/>
          <w:sz w:val="18"/>
          <w:szCs w:val="18"/>
          <w:lang w:val="en-GB" w:eastAsia="en-GB"/>
        </w:rPr>
      </w:pPr>
    </w:p>
    <w:p w14:paraId="16233421" w14:textId="77777777" w:rsidR="000F3A2C" w:rsidRDefault="000F3A2C" w:rsidP="000F3A2C">
      <w:pPr>
        <w:tabs>
          <w:tab w:val="left" w:pos="-1440"/>
        </w:tabs>
        <w:suppressAutoHyphens/>
        <w:spacing w:after="120" w:line="240" w:lineRule="auto"/>
        <w:ind w:left="360"/>
        <w:jc w:val="both"/>
        <w:rPr>
          <w:rFonts w:ascii="Calibri" w:eastAsia="Calibri" w:hAnsi="Calibri" w:cs="Calibri"/>
          <w:b/>
          <w:color w:val="002060"/>
          <w:spacing w:val="-3"/>
          <w:sz w:val="18"/>
          <w:szCs w:val="18"/>
          <w:lang w:val="en-GB" w:eastAsia="en-GB"/>
        </w:rPr>
      </w:pPr>
      <w:r>
        <w:rPr>
          <w:rFonts w:ascii="Calibri" w:eastAsia="Calibri" w:hAnsi="Calibri" w:cs="Calibri"/>
          <w:b/>
          <w:color w:val="002060"/>
          <w:spacing w:val="-3"/>
          <w:sz w:val="18"/>
          <w:szCs w:val="18"/>
          <w:lang w:val="en-GB" w:eastAsia="en-GB"/>
        </w:rPr>
        <w:t xml:space="preserve">11.1 </w:t>
      </w:r>
      <w:r w:rsidR="00C22EF1" w:rsidRPr="00BE4E90">
        <w:rPr>
          <w:rFonts w:ascii="Calibri" w:eastAsia="Calibri" w:hAnsi="Calibri" w:cs="Calibri"/>
          <w:b/>
          <w:color w:val="002060"/>
          <w:spacing w:val="-3"/>
          <w:sz w:val="18"/>
          <w:szCs w:val="18"/>
          <w:lang w:val="en-GB" w:eastAsia="en-GB"/>
        </w:rPr>
        <w:t>PHASE I – TECHNICAL PROPOSAL</w:t>
      </w:r>
      <w:r w:rsidR="00C22EF1" w:rsidRPr="000F3A2C">
        <w:rPr>
          <w:rFonts w:ascii="Calibri" w:eastAsia="Calibri" w:hAnsi="Calibri" w:cs="Calibri"/>
          <w:b/>
          <w:color w:val="002060"/>
          <w:spacing w:val="-3"/>
          <w:sz w:val="18"/>
          <w:szCs w:val="18"/>
          <w:lang w:val="en-GB" w:eastAsia="en-GB"/>
        </w:rPr>
        <w:t xml:space="preserve"> (70 points)</w:t>
      </w:r>
    </w:p>
    <w:p w14:paraId="71B01783" w14:textId="2C00325F" w:rsidR="00C22EF1" w:rsidRDefault="000F3A2C" w:rsidP="000F3A2C">
      <w:pPr>
        <w:tabs>
          <w:tab w:val="left" w:pos="-1440"/>
        </w:tabs>
        <w:suppressAutoHyphens/>
        <w:spacing w:after="120" w:line="240" w:lineRule="auto"/>
        <w:ind w:left="360"/>
        <w:jc w:val="both"/>
        <w:rPr>
          <w:rFonts w:ascii="Calibri" w:eastAsia="Calibri" w:hAnsi="Calibri" w:cs="Calibri"/>
          <w:color w:val="000000"/>
          <w:spacing w:val="-3"/>
          <w:sz w:val="18"/>
          <w:szCs w:val="18"/>
          <w:lang w:val="en-GB" w:eastAsia="en-GB"/>
        </w:rPr>
      </w:pPr>
      <w:r w:rsidRPr="000F3A2C">
        <w:rPr>
          <w:rFonts w:ascii="Calibri" w:eastAsia="Calibri" w:hAnsi="Calibri" w:cs="Calibri"/>
          <w:b/>
          <w:bCs/>
          <w:color w:val="000000"/>
          <w:spacing w:val="-3"/>
          <w:sz w:val="18"/>
          <w:szCs w:val="18"/>
          <w:lang w:val="en-GB" w:eastAsia="en-GB"/>
        </w:rPr>
        <w:t xml:space="preserve">11.1.1 </w:t>
      </w:r>
      <w:r w:rsidR="00C22EF1" w:rsidRPr="000F3A2C">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00C22EF1" w:rsidRPr="000F3A2C">
        <w:rPr>
          <w:rFonts w:ascii="Calibri" w:eastAsia="Calibri" w:hAnsi="Calibri" w:cs="Calibri"/>
          <w:color w:val="000000"/>
          <w:spacing w:val="-3"/>
          <w:sz w:val="18"/>
          <w:szCs w:val="18"/>
          <w:lang w:val="en-GB" w:eastAsia="en-GB"/>
        </w:rPr>
        <w:t>In order to</w:t>
      </w:r>
      <w:proofErr w:type="gramEnd"/>
      <w:r w:rsidR="00C22EF1" w:rsidRPr="000F3A2C">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0F3A2C">
        <w:rPr>
          <w:rFonts w:ascii="Calibri" w:eastAsia="Calibri" w:hAnsi="Calibri" w:cs="Calibri"/>
          <w:color w:val="000000"/>
          <w:spacing w:val="-3"/>
          <w:sz w:val="18"/>
          <w:szCs w:val="18"/>
          <w:lang w:val="en-GB" w:eastAsia="en-GB"/>
        </w:rPr>
        <w:t>5</w:t>
      </w:r>
      <w:r w:rsidR="00C22EF1" w:rsidRPr="000F3A2C">
        <w:rPr>
          <w:rFonts w:ascii="Calibri" w:eastAsia="Calibri" w:hAnsi="Calibri" w:cs="Calibri"/>
          <w:color w:val="000000"/>
          <w:spacing w:val="-3"/>
          <w:sz w:val="18"/>
          <w:szCs w:val="18"/>
          <w:lang w:val="en-GB" w:eastAsia="en-GB"/>
        </w:rPr>
        <w:t>0 points.</w:t>
      </w:r>
    </w:p>
    <w:p w14:paraId="24BB5801" w14:textId="77777777" w:rsidR="000F3A2C" w:rsidRPr="000F3A2C" w:rsidRDefault="000F3A2C" w:rsidP="000F3A2C">
      <w:pPr>
        <w:tabs>
          <w:tab w:val="left" w:pos="-1440"/>
        </w:tabs>
        <w:suppressAutoHyphens/>
        <w:spacing w:after="120" w:line="240" w:lineRule="auto"/>
        <w:ind w:left="360"/>
        <w:jc w:val="both"/>
        <w:rPr>
          <w:rFonts w:ascii="Calibri" w:eastAsia="Calibri" w:hAnsi="Calibri" w:cs="Calibri"/>
          <w:b/>
          <w:color w:val="002060"/>
          <w:spacing w:val="-3"/>
          <w:sz w:val="18"/>
          <w:szCs w:val="18"/>
          <w:lang w:val="en-GB" w:eastAsia="en-GB"/>
        </w:rPr>
      </w:pP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000F3A2C">
        <w:trPr>
          <w:jc w:val="center"/>
        </w:trPr>
        <w:tc>
          <w:tcPr>
            <w:tcW w:w="310" w:type="dxa"/>
          </w:tcPr>
          <w:p w14:paraId="2E1EFA7B" w14:textId="77777777" w:rsidR="005379B6" w:rsidRPr="000B480F" w:rsidRDefault="005379B6" w:rsidP="00005D1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2D51018C"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000F3A2C">
        <w:trPr>
          <w:jc w:val="center"/>
        </w:trPr>
        <w:tc>
          <w:tcPr>
            <w:tcW w:w="310" w:type="dxa"/>
          </w:tcPr>
          <w:p w14:paraId="26BB4E45" w14:textId="77777777" w:rsidR="005379B6" w:rsidRPr="000B480F" w:rsidRDefault="005379B6" w:rsidP="00005D1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44F83FC2" w14:textId="17B52A5C" w:rsidR="005379B6" w:rsidRPr="000F3A2C" w:rsidRDefault="39C40FFB" w:rsidP="000F3A2C">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tc>
        <w:tc>
          <w:tcPr>
            <w:tcW w:w="1350" w:type="dxa"/>
          </w:tcPr>
          <w:p w14:paraId="02B2D29E" w14:textId="46EC8B20" w:rsidR="005379B6" w:rsidRPr="007A4A0A" w:rsidRDefault="00305404" w:rsidP="00005D18">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000F3A2C">
        <w:trPr>
          <w:trHeight w:val="350"/>
          <w:jc w:val="center"/>
        </w:trPr>
        <w:tc>
          <w:tcPr>
            <w:tcW w:w="310" w:type="dxa"/>
          </w:tcPr>
          <w:p w14:paraId="2DD153AA" w14:textId="77777777" w:rsidR="005379B6" w:rsidRPr="000B480F" w:rsidRDefault="005379B6" w:rsidP="00005D1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6F7E2296"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 xml:space="preserve">The Proposal demonstrates a sound understanding of the requirements of the TOR and indicates that the organization has the prerequisite capacity to undertake the work successfully </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000F3A2C">
        <w:trPr>
          <w:jc w:val="center"/>
        </w:trPr>
        <w:tc>
          <w:tcPr>
            <w:tcW w:w="310" w:type="dxa"/>
          </w:tcPr>
          <w:p w14:paraId="727BE1B8" w14:textId="77777777" w:rsidR="005379B6" w:rsidRPr="000B480F" w:rsidRDefault="005379B6" w:rsidP="00005D18">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F3A2C" w:rsidRDefault="005379B6" w:rsidP="00005D18">
            <w:pPr>
              <w:tabs>
                <w:tab w:val="left" w:pos="-1440"/>
              </w:tabs>
              <w:suppressAutoHyphens/>
              <w:spacing w:after="0" w:line="240" w:lineRule="auto"/>
              <w:ind w:left="1418"/>
              <w:jc w:val="both"/>
              <w:rPr>
                <w:rFonts w:ascii="Calibri" w:eastAsia="Arial" w:hAnsi="Calibri" w:cs="Calibri"/>
                <w:b/>
                <w:bCs/>
                <w:spacing w:val="-3"/>
                <w:sz w:val="18"/>
                <w:szCs w:val="18"/>
                <w:highlight w:val="lightGray"/>
              </w:rPr>
            </w:pPr>
            <w:r w:rsidRPr="000F3A2C">
              <w:rPr>
                <w:rFonts w:ascii="Calibri" w:eastAsia="Arial" w:hAnsi="Calibri" w:cs="Calibri"/>
                <w:b/>
                <w:bCs/>
                <w:spacing w:val="-3"/>
                <w:sz w:val="18"/>
                <w:szCs w:val="18"/>
                <w:highlight w:val="lightGray"/>
              </w:rPr>
              <w:t>TOTAL</w:t>
            </w:r>
          </w:p>
        </w:tc>
        <w:tc>
          <w:tcPr>
            <w:tcW w:w="1350" w:type="dxa"/>
          </w:tcPr>
          <w:p w14:paraId="353B36E7" w14:textId="77777777" w:rsidR="005379B6" w:rsidRPr="000F3A2C" w:rsidRDefault="005379B6" w:rsidP="00005D18">
            <w:pPr>
              <w:tabs>
                <w:tab w:val="left" w:pos="-1440"/>
              </w:tabs>
              <w:suppressAutoHyphens/>
              <w:spacing w:after="0" w:line="240" w:lineRule="auto"/>
              <w:jc w:val="both"/>
              <w:rPr>
                <w:rFonts w:ascii="Calibri" w:eastAsia="Arial" w:hAnsi="Calibri" w:cs="Calibri"/>
                <w:b/>
                <w:bCs/>
                <w:spacing w:val="-3"/>
                <w:sz w:val="18"/>
                <w:szCs w:val="18"/>
                <w:highlight w:val="yellow"/>
              </w:rPr>
            </w:pPr>
            <w:r w:rsidRPr="000F3A2C">
              <w:rPr>
                <w:rFonts w:ascii="Calibri" w:eastAsia="Arial" w:hAnsi="Calibri" w:cs="Calibri"/>
                <w:b/>
                <w:bCs/>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10A3C33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0F3A2C">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2C94179F" w14:textId="4BD95552"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You are expected to examine all terms and instructions included in the CFP documents. Failure to provide all requested information will be at proponent’s own risk and may result in rejection of proponent’s proposal.</w:t>
      </w:r>
    </w:p>
    <w:p w14:paraId="485AF186" w14:textId="77777777" w:rsidR="00C22EF1" w:rsidRPr="007F6391"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3F07573" w14:textId="7584BDF7"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Proponent’s proposal must be organized to follow the format of this CFP. Each proponent must respond to every stated request or requirement and indicate that proponent understands and confirms acceptance of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7F6391"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35CA3828" w14:textId="00789449"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7F6391"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B978465" w14:textId="36B82720"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 established requirements. Acceptance of such changes is at the sole discretion of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w:t>
      </w:r>
    </w:p>
    <w:p w14:paraId="4EBECFB6" w14:textId="77777777" w:rsidR="00C22EF1" w:rsidRPr="007F6391"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9335BBA" w14:textId="77777777"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7F6391">
      <w:pPr>
        <w:pStyle w:val="ListParagraph"/>
        <w:numPr>
          <w:ilvl w:val="1"/>
          <w:numId w:val="7"/>
        </w:numPr>
        <w:tabs>
          <w:tab w:val="left" w:pos="-720"/>
        </w:tabs>
        <w:suppressAutoHyphens/>
        <w:spacing w:after="0" w:line="240" w:lineRule="auto"/>
        <w:jc w:val="both"/>
        <w:rPr>
          <w:rFonts w:ascii="Calibri" w:eastAsia="Calibri" w:hAnsi="Calibri" w:cs="Calibri"/>
          <w:color w:val="000000"/>
          <w:spacing w:val="-3"/>
          <w:sz w:val="18"/>
          <w:szCs w:val="18"/>
          <w:lang w:val="en-GB" w:eastAsia="en-GB"/>
        </w:rPr>
      </w:pPr>
      <w:r w:rsidRPr="007F6391">
        <w:rPr>
          <w:rFonts w:ascii="Calibri" w:eastAsia="Times New Roman" w:hAnsi="Calibri" w:cs="Calibri"/>
          <w:color w:val="000000"/>
          <w:sz w:val="18"/>
          <w:szCs w:val="18"/>
          <w:lang w:val="en-GB" w:eastAsia="en-GB"/>
        </w:rPr>
        <w:t xml:space="preserve"> Proponent’s proposal shall include </w:t>
      </w:r>
      <w:proofErr w:type="gramStart"/>
      <w:r w:rsidRPr="007F6391">
        <w:rPr>
          <w:rFonts w:ascii="Calibri" w:eastAsia="Times New Roman" w:hAnsi="Calibri" w:cs="Calibri"/>
          <w:color w:val="000000"/>
          <w:sz w:val="18"/>
          <w:szCs w:val="18"/>
          <w:lang w:val="en-GB" w:eastAsia="en-GB"/>
        </w:rPr>
        <w:t>all of</w:t>
      </w:r>
      <w:proofErr w:type="gramEnd"/>
      <w:r w:rsidRPr="007F6391">
        <w:rPr>
          <w:rFonts w:ascii="Calibri" w:eastAsia="Times New Roman" w:hAnsi="Calibri" w:cs="Calibri"/>
          <w:color w:val="000000"/>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lastRenderedPageBreak/>
        <w:t>CFP submission</w:t>
      </w:r>
      <w:r w:rsidRPr="00A872BA">
        <w:rPr>
          <w:rFonts w:ascii="Calibri" w:eastAsia="Calibri" w:hAnsi="Calibri" w:cs="Calibri"/>
          <w:color w:val="000000"/>
          <w:spacing w:val="-2"/>
          <w:sz w:val="18"/>
          <w:szCs w:val="18"/>
          <w:lang w:val="en-CA"/>
        </w:rPr>
        <w:t xml:space="preserve"> (on or before proposal due date):</w:t>
      </w:r>
    </w:p>
    <w:p w14:paraId="1F9C8F25" w14:textId="77777777" w:rsidR="00902334" w:rsidRDefault="00902334" w:rsidP="00902334">
      <w:pPr>
        <w:tabs>
          <w:tab w:val="left" w:pos="-720"/>
        </w:tabs>
        <w:suppressAutoHyphens/>
        <w:spacing w:after="0" w:line="240" w:lineRule="auto"/>
        <w:rPr>
          <w:rFonts w:ascii="Calibri" w:eastAsia="Times New Roman" w:hAnsi="Calibri" w:cs="Calibri"/>
          <w:color w:val="000000"/>
          <w:spacing w:val="-2"/>
          <w:sz w:val="18"/>
          <w:szCs w:val="18"/>
          <w:lang w:val="en-GB" w:eastAsia="en-GB"/>
        </w:rPr>
      </w:pPr>
    </w:p>
    <w:p w14:paraId="410E41E0" w14:textId="2CCF1670" w:rsidR="00C22EF1" w:rsidRPr="00A872BA" w:rsidRDefault="00C22EF1" w:rsidP="00902334">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423B4B3C" w14:textId="77777777" w:rsidR="00902334" w:rsidRDefault="00902334" w:rsidP="00902334">
      <w:pPr>
        <w:tabs>
          <w:tab w:val="left" w:pos="-720"/>
        </w:tabs>
        <w:suppressAutoHyphens/>
        <w:spacing w:after="0" w:line="240" w:lineRule="auto"/>
        <w:rPr>
          <w:rFonts w:ascii="Calibri" w:eastAsia="Times New Roman" w:hAnsi="Calibri" w:cs="Calibri"/>
          <w:color w:val="000000"/>
          <w:spacing w:val="-2"/>
          <w:sz w:val="18"/>
          <w:szCs w:val="18"/>
          <w:lang w:val="en-GB" w:eastAsia="en-GB"/>
        </w:rPr>
      </w:pPr>
    </w:p>
    <w:p w14:paraId="77699E81" w14:textId="542C4AB8" w:rsidR="00C22EF1" w:rsidRPr="00A872BA" w:rsidRDefault="00C22EF1" w:rsidP="00902334">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902334">
        <w:trPr>
          <w:trHeight w:val="20"/>
          <w:jc w:val="center"/>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902334">
        <w:trPr>
          <w:trHeight w:val="20"/>
          <w:jc w:val="center"/>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902334">
        <w:trPr>
          <w:trHeight w:val="20"/>
          <w:jc w:val="center"/>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902334">
        <w:trPr>
          <w:trHeight w:val="20"/>
          <w:jc w:val="center"/>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7F6391">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6BFFE841" w14:textId="77777777" w:rsidR="00C22EF1" w:rsidRPr="00D70AFD" w:rsidRDefault="00C22EF1" w:rsidP="00687A2F">
      <w:pPr>
        <w:tabs>
          <w:tab w:val="left" w:pos="0"/>
          <w:tab w:val="left" w:pos="720"/>
        </w:tabs>
        <w:suppressAutoHyphens/>
        <w:spacing w:after="0" w:line="240" w:lineRule="auto"/>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7F6391" w:rsidRDefault="00C22EF1" w:rsidP="007F6391">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7F6391">
        <w:rPr>
          <w:rFonts w:ascii="Calibri" w:eastAsia="Calibri" w:hAnsi="Calibri" w:cs="Calibri"/>
          <w:b/>
          <w:bCs/>
          <w:color w:val="000000"/>
          <w:spacing w:val="-3"/>
          <w:sz w:val="18"/>
          <w:szCs w:val="18"/>
          <w:lang w:val="en-GB" w:eastAsia="en-GB"/>
        </w:rPr>
        <w:t>Format and signing of proposal</w:t>
      </w:r>
    </w:p>
    <w:p w14:paraId="1ADA0B3E" w14:textId="2CDD6932" w:rsidR="00C22EF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3CB786A" w14:textId="77777777" w:rsidR="007F6391" w:rsidRPr="00A872BA" w:rsidRDefault="007F639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CF20F61" w14:textId="77777777" w:rsid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1D44FAB8" w14:textId="77777777" w:rsidR="007F6391" w:rsidRPr="007F6391" w:rsidRDefault="007F6391" w:rsidP="007F6391">
      <w:pPr>
        <w:pStyle w:val="ListParagraph"/>
        <w:rPr>
          <w:rFonts w:ascii="Calibri" w:eastAsia="Times New Roman" w:hAnsi="Calibri" w:cs="Calibri"/>
          <w:color w:val="000000"/>
          <w:sz w:val="18"/>
          <w:szCs w:val="18"/>
          <w:lang w:val="en-GB" w:eastAsia="en-GB"/>
        </w:rPr>
      </w:pPr>
    </w:p>
    <w:p w14:paraId="39EE0E02" w14:textId="2FD72D4F" w:rsidR="00C22EF1" w:rsidRPr="00A872BA"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ab/>
      </w:r>
    </w:p>
    <w:p w14:paraId="03F4B159" w14:textId="77777777" w:rsidR="007F6391" w:rsidRPr="007F6391" w:rsidRDefault="00C22EF1" w:rsidP="007F6391">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sidRPr="007F6391">
        <w:rPr>
          <w:rFonts w:ascii="Calibri" w:eastAsia="Calibri" w:hAnsi="Calibri" w:cs="Calibri"/>
          <w:b/>
          <w:bCs/>
          <w:color w:val="000000"/>
          <w:spacing w:val="-3"/>
          <w:sz w:val="18"/>
          <w:szCs w:val="18"/>
          <w:lang w:val="en-GB" w:eastAsia="en-GB"/>
        </w:rPr>
        <w:t>Award</w:t>
      </w:r>
    </w:p>
    <w:p w14:paraId="19DDB806" w14:textId="13F4A257" w:rsid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Award will be made to the responsible and responsive proponent with the highest evaluated proposal following negotiation of an acceptable contract.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Upon execution of agreement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 will promptly notify the unsuccessful proponents.</w:t>
      </w:r>
    </w:p>
    <w:p w14:paraId="0EC37D71" w14:textId="77777777" w:rsidR="007F6391" w:rsidRPr="007F6391" w:rsidRDefault="007F639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07E53529" w14:textId="36CD45E3" w:rsid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The selected proponent is expected to commence providing services as of the date and time stipulated in this CFP.</w:t>
      </w:r>
    </w:p>
    <w:p w14:paraId="7BFEEF9A" w14:textId="77777777" w:rsidR="007F6391" w:rsidRPr="007F6391" w:rsidRDefault="007F6391" w:rsidP="007F6391">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4607204F" w14:textId="3190F3BD" w:rsidR="00C22EF1" w:rsidRPr="007F6391" w:rsidRDefault="00C22EF1" w:rsidP="007F6391">
      <w:pPr>
        <w:pStyle w:val="ListParagraph"/>
        <w:numPr>
          <w:ilvl w:val="1"/>
          <w:numId w:val="7"/>
        </w:num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7F6391">
        <w:rPr>
          <w:rFonts w:ascii="Calibri" w:eastAsia="Times New Roman" w:hAnsi="Calibri" w:cs="Calibri"/>
          <w:color w:val="000000"/>
          <w:sz w:val="18"/>
          <w:szCs w:val="18"/>
          <w:lang w:val="en-GB" w:eastAsia="en-GB"/>
        </w:rPr>
        <w:t xml:space="preserve">The award will be for an agreement with an original term of </w:t>
      </w:r>
      <w:r w:rsidR="00327FC2" w:rsidRPr="00BE0BA1">
        <w:rPr>
          <w:rFonts w:ascii="Calibri" w:eastAsia="Times New Roman" w:hAnsi="Calibri" w:cs="Calibri"/>
          <w:color w:val="000000"/>
          <w:sz w:val="18"/>
          <w:szCs w:val="18"/>
          <w:lang w:val="en-GB" w:eastAsia="en-GB"/>
        </w:rPr>
        <w:t>12 months</w:t>
      </w:r>
      <w:r w:rsidR="00BE0BA1" w:rsidRPr="00BE0BA1">
        <w:rPr>
          <w:rFonts w:ascii="Calibri" w:eastAsia="Times New Roman" w:hAnsi="Calibri" w:cs="Calibri"/>
          <w:color w:val="000000"/>
          <w:sz w:val="18"/>
          <w:szCs w:val="18"/>
          <w:lang w:val="en-GB" w:eastAsia="en-GB"/>
        </w:rPr>
        <w:t xml:space="preserve"> </w:t>
      </w:r>
      <w:r w:rsidRPr="00BE0BA1">
        <w:rPr>
          <w:rFonts w:ascii="Calibri" w:eastAsia="Times New Roman" w:hAnsi="Calibri" w:cs="Calibri"/>
          <w:color w:val="000000"/>
          <w:sz w:val="18"/>
          <w:szCs w:val="18"/>
          <w:lang w:val="en-GB" w:eastAsia="en-GB"/>
        </w:rPr>
        <w:t>with the</w:t>
      </w:r>
      <w:r w:rsidRPr="007F6391">
        <w:rPr>
          <w:rFonts w:ascii="Calibri" w:eastAsia="Times New Roman" w:hAnsi="Calibri" w:cs="Calibri"/>
          <w:color w:val="000000"/>
          <w:sz w:val="18"/>
          <w:szCs w:val="18"/>
          <w:lang w:val="en-GB" w:eastAsia="en-GB"/>
        </w:rPr>
        <w:t xml:space="preserve"> option to renew under the same terms and conditions for an additional period or periods as indicated by UN</w:t>
      </w:r>
      <w:r w:rsidR="007F6391">
        <w:rPr>
          <w:rFonts w:ascii="Calibri" w:eastAsia="Times New Roman" w:hAnsi="Calibri" w:cs="Calibri"/>
          <w:color w:val="000000"/>
          <w:sz w:val="18"/>
          <w:szCs w:val="18"/>
          <w:lang w:val="en-GB" w:eastAsia="en-GB"/>
        </w:rPr>
        <w:t xml:space="preserve"> </w:t>
      </w:r>
      <w:r w:rsidRPr="007F6391">
        <w:rPr>
          <w:rFonts w:ascii="Calibri" w:eastAsia="Times New Roman" w:hAnsi="Calibri" w:cs="Calibri"/>
          <w:color w:val="000000"/>
          <w:sz w:val="18"/>
          <w:szCs w:val="18"/>
          <w:lang w:val="en-GB" w:eastAsia="en-GB"/>
        </w:rPr>
        <w:t>WOMEN.</w:t>
      </w:r>
    </w:p>
    <w:p w14:paraId="1A6F43F4" w14:textId="77777777" w:rsidR="00C22EF1" w:rsidRPr="007F6391" w:rsidRDefault="00C22EF1" w:rsidP="007F6391">
      <w:pPr>
        <w:pStyle w:val="ListParagraph"/>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29242B84"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A1608F">
        <w:rPr>
          <w:rFonts w:ascii="Calibri" w:eastAsia="Times New Roman" w:hAnsi="Calibri" w:cs="Calibri"/>
          <w:b/>
          <w:color w:val="000000"/>
          <w:sz w:val="18"/>
          <w:szCs w:val="18"/>
          <w:lang w:val="en-GB" w:eastAsia="en-GB"/>
        </w:rPr>
        <w:t xml:space="preserve"> 13/2021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D11A4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161408EC" w:rsidR="00C22EF1" w:rsidRPr="002B5F17" w:rsidRDefault="00C22EF1" w:rsidP="00A1608F">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or challenges to be addressed given the context described in the TOR.</w:t>
      </w:r>
      <w:r w:rsidRPr="00A1608F">
        <w:rPr>
          <w:rFonts w:ascii="Calibri" w:eastAsia="Calibri" w:hAnsi="Calibri" w:cs="Times"/>
          <w:color w:val="000000"/>
          <w:sz w:val="18"/>
          <w:szCs w:val="18"/>
          <w:lang w:val="en-CA"/>
        </w:rPr>
        <w:t xml:space="preserve"> </w:t>
      </w:r>
      <w:r w:rsidRPr="002B5F17">
        <w:rPr>
          <w:rFonts w:ascii="MS Mincho" w:eastAsia="MS Mincho" w:hAnsi="MS Mincho" w:cs="MS Mincho"/>
          <w:color w:val="000000"/>
          <w:sz w:val="18"/>
          <w:szCs w:val="18"/>
          <w:lang w:val="en-CA"/>
        </w:rPr>
        <w:t> </w:t>
      </w:r>
    </w:p>
    <w:p w14:paraId="51856FA2" w14:textId="4519713E" w:rsidR="00C22EF1" w:rsidRPr="00A872BA" w:rsidRDefault="00C22EF1" w:rsidP="00D11A4C">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1608F">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expected (e.g., outputs) through engagement of the proponent. The expected results are the measurable</w:t>
      </w:r>
      <w:r w:rsidR="00A1608F">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refined, and will form an important </w:t>
      </w:r>
      <w:r w:rsidRPr="00A1608F">
        <w:rPr>
          <w:rFonts w:ascii="Tahoma" w:eastAsia="Calibri" w:hAnsi="Tahoma" w:cs="Tahoma"/>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1608F">
        <w:rPr>
          <w:rFonts w:ascii="Tahoma" w:eastAsia="Calibri" w:hAnsi="Tahoma" w:cs="Tahoma"/>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7C1A20D6"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p>
    <w:tbl>
      <w:tblPr>
        <w:tblStyle w:val="TableGrid4"/>
        <w:tblW w:w="0" w:type="auto"/>
        <w:tblLook w:val="04A0" w:firstRow="1" w:lastRow="0" w:firstColumn="1" w:lastColumn="0" w:noHBand="0" w:noVBand="1"/>
      </w:tblPr>
      <w:tblGrid>
        <w:gridCol w:w="9350"/>
      </w:tblGrid>
      <w:tr w:rsidR="00C22EF1" w:rsidRPr="00EC1C95" w14:paraId="003837B0" w14:textId="77777777" w:rsidTr="004618C5">
        <w:tc>
          <w:tcPr>
            <w:tcW w:w="9350" w:type="dxa"/>
          </w:tcPr>
          <w:p w14:paraId="08CB7445" w14:textId="77777777" w:rsidR="00C22EF1" w:rsidRPr="0029288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292887">
              <w:rPr>
                <w:rFonts w:cs="Times"/>
                <w:b/>
                <w:bCs/>
                <w:color w:val="000000"/>
                <w:sz w:val="18"/>
                <w:szCs w:val="18"/>
                <w:lang w:val="fr-FR"/>
              </w:rPr>
              <w:t xml:space="preserve">Component </w:t>
            </w:r>
            <w:proofErr w:type="gramStart"/>
            <w:r w:rsidRPr="00292887">
              <w:rPr>
                <w:rFonts w:cs="Times"/>
                <w:b/>
                <w:bCs/>
                <w:color w:val="000000"/>
                <w:sz w:val="18"/>
                <w:szCs w:val="18"/>
                <w:lang w:val="fr-FR"/>
              </w:rPr>
              <w:t>4:</w:t>
            </w:r>
            <w:proofErr w:type="gramEnd"/>
            <w:r w:rsidRPr="00292887">
              <w:rPr>
                <w:rFonts w:cs="Times"/>
                <w:b/>
                <w:bCs/>
                <w:color w:val="000000"/>
                <w:sz w:val="18"/>
                <w:szCs w:val="18"/>
                <w:lang w:val="fr-FR"/>
              </w:rPr>
              <w:t xml:space="preserve"> </w:t>
            </w:r>
            <w:r w:rsidRPr="00B13F7B">
              <w:rPr>
                <w:rFonts w:cs="Times"/>
                <w:b/>
                <w:bCs/>
                <w:color w:val="000000"/>
                <w:sz w:val="18"/>
                <w:szCs w:val="18"/>
                <w:lang w:val="en-US"/>
              </w:rPr>
              <w:t>Implementation</w:t>
            </w:r>
            <w:r w:rsidRPr="00292887">
              <w:rPr>
                <w:rFonts w:cs="Times"/>
                <w:b/>
                <w:bCs/>
                <w:color w:val="000000"/>
                <w:sz w:val="18"/>
                <w:szCs w:val="18"/>
                <w:lang w:val="fr-FR"/>
              </w:rPr>
              <w:t xml:space="preserve"> </w:t>
            </w:r>
            <w:r w:rsidRPr="00B13F7B">
              <w:rPr>
                <w:rFonts w:cs="Times"/>
                <w:b/>
                <w:bCs/>
                <w:color w:val="000000"/>
                <w:sz w:val="18"/>
                <w:szCs w:val="18"/>
                <w:lang w:val="fr-FR"/>
              </w:rPr>
              <w:t>Plan</w:t>
            </w:r>
            <w:r w:rsidRPr="00292887">
              <w:rPr>
                <w:rFonts w:cs="Times"/>
                <w:b/>
                <w:bCs/>
                <w:color w:val="000000"/>
                <w:sz w:val="18"/>
                <w:szCs w:val="18"/>
                <w:lang w:val="fr-FR"/>
              </w:rPr>
              <w:t xml:space="preserve"> </w:t>
            </w:r>
            <w:r w:rsidRPr="00292887">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19A7105E"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w:t>
            </w:r>
            <w:r w:rsidRPr="00A1608F">
              <w:rPr>
                <w:rFonts w:cs="Times"/>
                <w:b/>
                <w:bCs/>
                <w:color w:val="000000"/>
                <w:sz w:val="18"/>
                <w:szCs w:val="18"/>
              </w:rPr>
              <w:t xml:space="preserve">indicators, </w:t>
            </w:r>
            <w:proofErr w:type="gramStart"/>
            <w:r w:rsidRPr="00A1608F">
              <w:rPr>
                <w:rFonts w:cs="Times"/>
                <w:b/>
                <w:bCs/>
                <w:color w:val="000000"/>
                <w:sz w:val="18"/>
                <w:szCs w:val="18"/>
              </w:rPr>
              <w:t>baselines</w:t>
            </w:r>
            <w:proofErr w:type="gramEnd"/>
            <w:r w:rsidRPr="00A1608F">
              <w:rPr>
                <w:rFonts w:cs="Times"/>
                <w:b/>
                <w:bCs/>
                <w:color w:val="000000"/>
                <w:sz w:val="18"/>
                <w:szCs w:val="18"/>
              </w:rPr>
              <w:t xml:space="preserve"> and targets</w:t>
            </w:r>
            <w:r w:rsidRPr="00A872BA">
              <w:rPr>
                <w:rFonts w:cs="Times"/>
                <w:color w:val="000000"/>
                <w:sz w:val="18"/>
                <w:szCs w:val="18"/>
              </w:rPr>
              <w:t>. Repeat for each result</w:t>
            </w:r>
            <w:r w:rsidR="00A1608F">
              <w:rPr>
                <w:rFonts w:cs="Times"/>
                <w:color w:val="000000"/>
                <w:sz w:val="18"/>
                <w:szCs w:val="18"/>
              </w:rPr>
              <w:t>.</w:t>
            </w:r>
            <w:r w:rsidRPr="00A872BA">
              <w:rPr>
                <w:rFonts w:cs="Times"/>
                <w:color w:val="000000"/>
                <w:sz w:val="18"/>
                <w:szCs w:val="18"/>
              </w:rPr>
              <w:t xml:space="preserve">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D11A4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D11A4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D11A4C">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D11A4C">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D11A4C">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116ABB04" w:rsidR="00C22EF1" w:rsidRPr="007A4A0A" w:rsidRDefault="00C22EF1" w:rsidP="00D11A4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The budget line items are general categories intended to assist in thinking through where money will be spent. If a planned expenditure does not appear to fit in any of the standard line</w:t>
      </w:r>
      <w:r w:rsidR="00A1608F">
        <w:rPr>
          <w:rFonts w:ascii="Calibri" w:eastAsia="Calibri" w:hAnsi="Calibri" w:cs="Times"/>
          <w:color w:val="000000"/>
          <w:sz w:val="18"/>
          <w:szCs w:val="18"/>
          <w:lang w:val="en-CA"/>
        </w:rPr>
        <w:t>-</w:t>
      </w:r>
      <w:r w:rsidRPr="007A4A0A">
        <w:rPr>
          <w:rFonts w:ascii="Calibri" w:eastAsia="Calibri" w:hAnsi="Calibri" w:cs="Times"/>
          <w:color w:val="000000"/>
          <w:sz w:val="18"/>
          <w:szCs w:val="18"/>
          <w:lang w:val="en-CA"/>
        </w:rPr>
        <w:t xml:space="preserve">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1E3B62EC" w:rsidR="00C22EF1" w:rsidRPr="00327FC2" w:rsidRDefault="00C22EF1" w:rsidP="00D11A4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674EC210" w14:textId="5832E67C" w:rsidR="00327FC2" w:rsidRPr="007A4A0A" w:rsidRDefault="00327FC2" w:rsidP="00327FC2">
      <w:pPr>
        <w:widowControl w:val="0"/>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327FC2">
        <w:rPr>
          <w:rFonts w:ascii="Calibri" w:eastAsia="Calibri" w:hAnsi="Calibri" w:cs="Times"/>
          <w:color w:val="000000"/>
          <w:sz w:val="18"/>
          <w:szCs w:val="18"/>
          <w:lang w:val="en-CA"/>
        </w:rPr>
        <w:t xml:space="preserve">The result budget </w:t>
      </w:r>
      <w:r w:rsidRPr="00BE0BA1">
        <w:rPr>
          <w:rFonts w:ascii="Calibri" w:eastAsia="Calibri" w:hAnsi="Calibri" w:cs="Times"/>
          <w:b/>
          <w:bCs/>
          <w:color w:val="000000"/>
          <w:sz w:val="18"/>
          <w:szCs w:val="18"/>
          <w:lang w:val="en-CA"/>
        </w:rPr>
        <w:t>should be accompanied with a detailed activity level budget</w:t>
      </w:r>
      <w:r w:rsidR="00BE0BA1">
        <w:rPr>
          <w:rFonts w:ascii="Calibri" w:eastAsia="Calibri" w:hAnsi="Calibri" w:cs="Times"/>
          <w:b/>
          <w:bCs/>
          <w:color w:val="000000"/>
          <w:sz w:val="18"/>
          <w:szCs w:val="18"/>
          <w:lang w:val="en-CA"/>
        </w:rPr>
        <w:t xml:space="preserve"> including description of unit price and number of unit</w:t>
      </w:r>
      <w:r w:rsidR="00A1608F">
        <w:rPr>
          <w:rFonts w:ascii="Calibri" w:eastAsia="Calibri" w:hAnsi="Calibri" w:cs="Times"/>
          <w:b/>
          <w:bCs/>
          <w:color w:val="000000"/>
          <w:sz w:val="18"/>
          <w:szCs w:val="18"/>
          <w:lang w:val="en-CA"/>
        </w:rPr>
        <w:t>s</w:t>
      </w:r>
      <w:r w:rsidR="00BE0BA1">
        <w:rPr>
          <w:rFonts w:ascii="Calibri" w:eastAsia="Calibri" w:hAnsi="Calibri" w:cs="Times"/>
          <w:b/>
          <w:bCs/>
          <w:color w:val="000000"/>
          <w:sz w:val="18"/>
          <w:szCs w:val="18"/>
          <w:lang w:val="en-CA"/>
        </w:rPr>
        <w:t xml:space="preserve"> for each budget line</w:t>
      </w:r>
      <w:r w:rsidRPr="00327FC2">
        <w:rPr>
          <w:rFonts w:ascii="Calibri" w:eastAsia="Calibri" w:hAnsi="Calibri" w:cs="Times"/>
          <w:color w:val="000000"/>
          <w:sz w:val="18"/>
          <w:szCs w:val="18"/>
          <w:lang w:val="en-CA"/>
        </w:rPr>
        <w:t>.</w:t>
      </w:r>
    </w:p>
    <w:tbl>
      <w:tblPr>
        <w:tblW w:w="0" w:type="auto"/>
        <w:tblInd w:w="-24" w:type="dxa"/>
        <w:tblBorders>
          <w:left w:val="nil"/>
          <w:right w:val="nil"/>
        </w:tblBorders>
        <w:tblLook w:val="0000" w:firstRow="0" w:lastRow="0" w:firstColumn="0" w:lastColumn="0" w:noHBand="0" w:noVBand="0"/>
      </w:tblPr>
      <w:tblGrid>
        <w:gridCol w:w="2922"/>
        <w:gridCol w:w="1876"/>
        <w:gridCol w:w="2074"/>
        <w:gridCol w:w="991"/>
        <w:gridCol w:w="151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7F639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A040E6" w14:textId="77777777" w:rsidR="007F6391" w:rsidRDefault="00C22EF1" w:rsidP="007F6391">
            <w:pPr>
              <w:widowControl w:val="0"/>
              <w:autoSpaceDE w:val="0"/>
              <w:autoSpaceDN w:val="0"/>
              <w:adjustRightInd w:val="0"/>
              <w:spacing w:after="240" w:line="340" w:lineRule="atLeast"/>
              <w:jc w:val="center"/>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Year 1</w:t>
            </w:r>
          </w:p>
          <w:p w14:paraId="144DD4AA" w14:textId="2B531D85" w:rsidR="00C22EF1" w:rsidRPr="007A4A0A" w:rsidRDefault="007F6391" w:rsidP="007F6391">
            <w:pPr>
              <w:widowControl w:val="0"/>
              <w:autoSpaceDE w:val="0"/>
              <w:autoSpaceDN w:val="0"/>
              <w:adjustRightInd w:val="0"/>
              <w:spacing w:after="240" w:line="340" w:lineRule="atLeast"/>
              <w:jc w:val="center"/>
              <w:rPr>
                <w:rFonts w:ascii="Calibri" w:eastAsia="Calibri" w:hAnsi="Calibri" w:cs="Times"/>
                <w:color w:val="000000"/>
                <w:sz w:val="18"/>
                <w:szCs w:val="18"/>
                <w:lang w:val="en-CA"/>
              </w:rPr>
            </w:pPr>
            <w:r>
              <w:rPr>
                <w:rFonts w:ascii="Calibri" w:eastAsia="Calibri" w:hAnsi="Calibri" w:cs="Times"/>
                <w:b/>
                <w:bCs/>
                <w:color w:val="000000"/>
                <w:sz w:val="18"/>
                <w:szCs w:val="18"/>
                <w:lang w:val="en-CA"/>
              </w:rPr>
              <w:t>Local currency (ALL)</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C70B02" w14:textId="77777777" w:rsidR="007F6391" w:rsidRDefault="00C22EF1" w:rsidP="007F6391">
            <w:pPr>
              <w:widowControl w:val="0"/>
              <w:autoSpaceDE w:val="0"/>
              <w:autoSpaceDN w:val="0"/>
              <w:adjustRightInd w:val="0"/>
              <w:spacing w:after="240" w:line="340" w:lineRule="atLeast"/>
              <w:jc w:val="center"/>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Total</w:t>
            </w:r>
            <w:r w:rsidR="007F6391">
              <w:rPr>
                <w:rFonts w:ascii="Calibri" w:eastAsia="Calibri" w:hAnsi="Calibri" w:cs="Times"/>
                <w:b/>
                <w:bCs/>
                <w:color w:val="000000"/>
                <w:sz w:val="18"/>
                <w:szCs w:val="18"/>
                <w:lang w:val="en-CA"/>
              </w:rPr>
              <w:t xml:space="preserve"> </w:t>
            </w:r>
          </w:p>
          <w:p w14:paraId="08E432A9" w14:textId="741964DB" w:rsidR="00C22EF1" w:rsidRPr="007A4A0A" w:rsidRDefault="007F6391" w:rsidP="007F6391">
            <w:pPr>
              <w:widowControl w:val="0"/>
              <w:autoSpaceDE w:val="0"/>
              <w:autoSpaceDN w:val="0"/>
              <w:adjustRightInd w:val="0"/>
              <w:spacing w:after="240" w:line="340" w:lineRule="atLeast"/>
              <w:jc w:val="center"/>
              <w:rPr>
                <w:rFonts w:ascii="Calibri" w:eastAsia="Calibri" w:hAnsi="Calibri" w:cs="Times"/>
                <w:color w:val="000000"/>
                <w:sz w:val="18"/>
                <w:szCs w:val="18"/>
                <w:lang w:val="en-CA"/>
              </w:rPr>
            </w:pPr>
            <w:r>
              <w:rPr>
                <w:rFonts w:ascii="Calibri" w:eastAsia="Calibri" w:hAnsi="Calibri" w:cs="Times"/>
                <w:b/>
                <w:bCs/>
                <w:color w:val="000000"/>
                <w:sz w:val="18"/>
                <w:szCs w:val="18"/>
                <w:lang w:val="en-CA"/>
              </w:rPr>
              <w:t>local currency (ALL)</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689BD31E" w:rsidR="00C22EF1" w:rsidRPr="007A4A0A" w:rsidRDefault="00C22EF1" w:rsidP="007F6391">
            <w:pPr>
              <w:widowControl w:val="0"/>
              <w:autoSpaceDE w:val="0"/>
              <w:autoSpaceDN w:val="0"/>
              <w:adjustRightInd w:val="0"/>
              <w:spacing w:after="240" w:line="340" w:lineRule="atLeast"/>
              <w:jc w:val="center"/>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US$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CFF1B89" w:rsidR="00C22EF1" w:rsidRPr="007A4A0A" w:rsidRDefault="00C22EF1" w:rsidP="007F6391">
            <w:pPr>
              <w:widowControl w:val="0"/>
              <w:autoSpaceDE w:val="0"/>
              <w:autoSpaceDN w:val="0"/>
              <w:adjustRightInd w:val="0"/>
              <w:spacing w:after="240" w:line="340" w:lineRule="atLeast"/>
              <w:jc w:val="center"/>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Total</w:t>
            </w:r>
          </w:p>
        </w:tc>
      </w:tr>
      <w:tr w:rsidR="007F639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8"/>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7F639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469532F0"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301C60E8"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w:t>
      </w:r>
      <w:r w:rsidR="002B5F17">
        <w:rPr>
          <w:rFonts w:ascii="Calibri" w:eastAsia="Arial" w:hAnsi="Calibri" w:cs="Calibri"/>
          <w:color w:val="000000"/>
          <w:spacing w:val="-3"/>
          <w:sz w:val="18"/>
          <w:szCs w:val="18"/>
        </w:rPr>
        <w:t>,</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19CFADDD"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73E5E0A9" w14:textId="496D61DA" w:rsidR="00A36058" w:rsidRPr="00A36058" w:rsidRDefault="00C22EF1" w:rsidP="00A36058">
      <w:pPr>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A36058" w:rsidRPr="00A36058">
        <w:rPr>
          <w:rFonts w:ascii="Calibri" w:eastAsia="Times New Roman" w:hAnsi="Calibri" w:cs="Calibri"/>
          <w:b/>
          <w:color w:val="000000"/>
          <w:sz w:val="18"/>
          <w:szCs w:val="18"/>
          <w:lang w:val="en-GB" w:eastAsia="en-GB"/>
        </w:rPr>
        <w:t xml:space="preserve"> Gender Mainstreaming in Disaster Risk Reduction (DRR) in Albania </w:t>
      </w:r>
    </w:p>
    <w:p w14:paraId="567B3DC1" w14:textId="01F23ABF"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BD0F78">
        <w:rPr>
          <w:rFonts w:ascii="Calibri" w:eastAsia="Times New Roman" w:hAnsi="Calibri" w:cs="Calibri"/>
          <w:b/>
          <w:color w:val="000000"/>
          <w:sz w:val="18"/>
          <w:szCs w:val="18"/>
          <w:lang w:val="en-GB" w:eastAsia="en-GB"/>
        </w:rPr>
        <w:t>13</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E073F"/>
    <w:sectPr w:rsidR="0088532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38C7" w14:textId="77777777" w:rsidR="00A20C56" w:rsidRDefault="00A20C56" w:rsidP="00C22EF1">
      <w:pPr>
        <w:spacing w:after="0" w:line="240" w:lineRule="auto"/>
      </w:pPr>
      <w:r>
        <w:separator/>
      </w:r>
    </w:p>
  </w:endnote>
  <w:endnote w:type="continuationSeparator" w:id="0">
    <w:p w14:paraId="040CCBDE" w14:textId="77777777" w:rsidR="00A20C56" w:rsidRDefault="00A20C56" w:rsidP="00C22EF1">
      <w:pPr>
        <w:spacing w:after="0" w:line="240" w:lineRule="auto"/>
      </w:pPr>
      <w:r>
        <w:continuationSeparator/>
      </w:r>
    </w:p>
  </w:endnote>
  <w:endnote w:type="continuationNotice" w:id="1">
    <w:p w14:paraId="5F855A91" w14:textId="77777777" w:rsidR="00A20C56" w:rsidRDefault="00A20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76A2A" w:rsidRDefault="00576A2A"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76A2A" w:rsidRDefault="00576A2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76A2A" w:rsidRDefault="00576A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576A2A" w:rsidRDefault="0057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76A2A" w:rsidRPr="00B71955" w:rsidRDefault="00576A2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576A2A" w:rsidRDefault="00576A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576A2A" w:rsidRDefault="0057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22FD" w14:textId="77777777" w:rsidR="00A20C56" w:rsidRDefault="00A20C56" w:rsidP="00C22EF1">
      <w:pPr>
        <w:spacing w:after="0" w:line="240" w:lineRule="auto"/>
      </w:pPr>
      <w:r>
        <w:separator/>
      </w:r>
    </w:p>
  </w:footnote>
  <w:footnote w:type="continuationSeparator" w:id="0">
    <w:p w14:paraId="2C4DA333" w14:textId="77777777" w:rsidR="00A20C56" w:rsidRDefault="00A20C56" w:rsidP="00C22EF1">
      <w:pPr>
        <w:spacing w:after="0" w:line="240" w:lineRule="auto"/>
      </w:pPr>
      <w:r>
        <w:continuationSeparator/>
      </w:r>
    </w:p>
  </w:footnote>
  <w:footnote w:type="continuationNotice" w:id="1">
    <w:p w14:paraId="2F3FBA5A" w14:textId="77777777" w:rsidR="00A20C56" w:rsidRDefault="00A20C56">
      <w:pPr>
        <w:spacing w:after="0" w:line="240" w:lineRule="auto"/>
      </w:pPr>
    </w:p>
  </w:footnote>
  <w:footnote w:id="2">
    <w:p w14:paraId="2D962606" w14:textId="77777777" w:rsidR="00F94AE5" w:rsidRPr="0072583B" w:rsidRDefault="00F94AE5" w:rsidP="00F94AE5">
      <w:pPr>
        <w:pStyle w:val="FootnoteText"/>
        <w:rPr>
          <w:sz w:val="16"/>
          <w:szCs w:val="16"/>
        </w:rPr>
      </w:pPr>
      <w:r w:rsidRPr="0072583B">
        <w:rPr>
          <w:rStyle w:val="FootnoteReference"/>
          <w:sz w:val="16"/>
          <w:szCs w:val="16"/>
        </w:rPr>
        <w:footnoteRef/>
      </w:r>
      <w:r w:rsidRPr="0072583B">
        <w:rPr>
          <w:sz w:val="16"/>
          <w:szCs w:val="16"/>
        </w:rPr>
        <w:t xml:space="preserve"> Common Country Analysis, United Nations Country Team, Albania, November 2020 </w:t>
      </w:r>
    </w:p>
    <w:p w14:paraId="743D7630" w14:textId="77777777" w:rsidR="00F94AE5" w:rsidRDefault="00F94AE5" w:rsidP="00F94AE5">
      <w:pPr>
        <w:pStyle w:val="FootnoteText"/>
      </w:pPr>
    </w:p>
  </w:footnote>
  <w:footnote w:id="3">
    <w:p w14:paraId="74EC109C" w14:textId="77777777" w:rsidR="00F94AE5" w:rsidRPr="00FA4839" w:rsidRDefault="00F94AE5" w:rsidP="00F94AE5">
      <w:pPr>
        <w:pStyle w:val="FootnoteText"/>
        <w:rPr>
          <w:rFonts w:ascii="Calibri" w:hAnsi="Calibri" w:cs="Calibri"/>
          <w:sz w:val="16"/>
          <w:szCs w:val="16"/>
        </w:rPr>
      </w:pPr>
      <w:r w:rsidRPr="00FA4839">
        <w:rPr>
          <w:rStyle w:val="FootnoteReference"/>
          <w:rFonts w:ascii="Calibri" w:hAnsi="Calibri" w:cs="Calibri"/>
          <w:sz w:val="16"/>
          <w:szCs w:val="16"/>
        </w:rPr>
        <w:footnoteRef/>
      </w:r>
      <w:r w:rsidRPr="00FA4839">
        <w:rPr>
          <w:rFonts w:ascii="Calibri" w:hAnsi="Calibri" w:cs="Calibri"/>
          <w:sz w:val="16"/>
          <w:szCs w:val="16"/>
        </w:rPr>
        <w:t xml:space="preserve"> Common Country Analysis, United Nations Country Team, Albania, November 2020 </w:t>
      </w:r>
    </w:p>
  </w:footnote>
  <w:footnote w:id="4">
    <w:p w14:paraId="1F463692" w14:textId="77777777" w:rsidR="00F94AE5" w:rsidRPr="00FA4839" w:rsidRDefault="00F94AE5" w:rsidP="00F94AE5">
      <w:pPr>
        <w:pStyle w:val="FootnoteText"/>
        <w:rPr>
          <w:rFonts w:ascii="Calibri" w:hAnsi="Calibri" w:cs="Calibri"/>
          <w:sz w:val="16"/>
          <w:szCs w:val="16"/>
        </w:rPr>
      </w:pPr>
      <w:r w:rsidRPr="00FA4839">
        <w:rPr>
          <w:rStyle w:val="FootnoteReference"/>
          <w:rFonts w:ascii="Calibri" w:hAnsi="Calibri" w:cs="Calibri"/>
          <w:sz w:val="16"/>
          <w:szCs w:val="16"/>
        </w:rPr>
        <w:footnoteRef/>
      </w:r>
      <w:r w:rsidRPr="00FA4839">
        <w:rPr>
          <w:rFonts w:ascii="Calibri" w:hAnsi="Calibri" w:cs="Calibri"/>
          <w:sz w:val="16"/>
          <w:szCs w:val="16"/>
        </w:rPr>
        <w:t xml:space="preserve"> https://albania.un.org/en/46378-albania-post-disaster-needs-assessment-pdna-volume-report-february-2020</w:t>
      </w:r>
    </w:p>
  </w:footnote>
  <w:footnote w:id="5">
    <w:p w14:paraId="63A8494B" w14:textId="77777777" w:rsidR="00F94AE5" w:rsidRPr="00FA4839" w:rsidRDefault="00F94AE5" w:rsidP="00F94AE5">
      <w:pPr>
        <w:pStyle w:val="FootnoteText"/>
        <w:rPr>
          <w:rFonts w:ascii="Calibri" w:hAnsi="Calibri" w:cs="Calibri"/>
          <w:sz w:val="16"/>
          <w:szCs w:val="16"/>
        </w:rPr>
      </w:pPr>
      <w:r w:rsidRPr="00FA4839">
        <w:rPr>
          <w:rStyle w:val="FootnoteReference"/>
          <w:rFonts w:ascii="Calibri" w:hAnsi="Calibri" w:cs="Calibri"/>
          <w:sz w:val="16"/>
          <w:szCs w:val="16"/>
        </w:rPr>
        <w:footnoteRef/>
      </w:r>
      <w:r w:rsidRPr="00FA4839">
        <w:rPr>
          <w:rFonts w:ascii="Calibri" w:hAnsi="Calibri" w:cs="Calibri"/>
          <w:sz w:val="16"/>
          <w:szCs w:val="16"/>
        </w:rPr>
        <w:t xml:space="preserve"> Albania Country Gender Equality Brief, UN Women Albania, 2020</w:t>
      </w:r>
    </w:p>
  </w:footnote>
  <w:footnote w:id="6">
    <w:p w14:paraId="18BA03B1" w14:textId="0B822BF5" w:rsidR="00576A2A" w:rsidRDefault="00576A2A">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7">
    <w:p w14:paraId="2175F67C" w14:textId="20113F4E" w:rsidR="00576A2A" w:rsidRPr="00467202" w:rsidRDefault="00576A2A"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8">
    <w:p w14:paraId="49E765EC" w14:textId="77777777" w:rsidR="00576A2A" w:rsidRPr="00105E40" w:rsidRDefault="00576A2A"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5D821F59" w:rsidR="00576A2A" w:rsidRPr="00A53E99" w:rsidRDefault="00576A2A"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0E38"/>
    <w:multiLevelType w:val="hybridMultilevel"/>
    <w:tmpl w:val="6A909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1547"/>
    <w:multiLevelType w:val="hybridMultilevel"/>
    <w:tmpl w:val="EE74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A78"/>
    <w:multiLevelType w:val="hybridMultilevel"/>
    <w:tmpl w:val="F63E449E"/>
    <w:lvl w:ilvl="0" w:tplc="37BEFE00">
      <w:start w:val="1"/>
      <w:numFmt w:val="lowerRoman"/>
      <w:lvlText w:val="%1)"/>
      <w:lvlJc w:val="left"/>
      <w:pPr>
        <w:ind w:left="1080" w:hanging="720"/>
      </w:pPr>
      <w:rPr>
        <w:rFonts w:hint="default"/>
        <w:i/>
        <w:sz w:val="2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4684942"/>
    <w:multiLevelType w:val="hybridMultilevel"/>
    <w:tmpl w:val="F8407586"/>
    <w:lvl w:ilvl="0" w:tplc="3426F928">
      <w:start w:val="4"/>
      <w:numFmt w:val="upperLetter"/>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72C66"/>
    <w:multiLevelType w:val="hybridMultilevel"/>
    <w:tmpl w:val="ACAE1C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8A25B0E"/>
    <w:multiLevelType w:val="hybridMultilevel"/>
    <w:tmpl w:val="06903AA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37F19"/>
    <w:multiLevelType w:val="hybridMultilevel"/>
    <w:tmpl w:val="C72A39FC"/>
    <w:lvl w:ilvl="0" w:tplc="6958D73C">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8653F"/>
    <w:multiLevelType w:val="hybridMultilevel"/>
    <w:tmpl w:val="FD1240FA"/>
    <w:lvl w:ilvl="0" w:tplc="4EBAB30C">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0" w15:restartNumberingAfterBreak="0">
    <w:nsid w:val="10135243"/>
    <w:multiLevelType w:val="hybridMultilevel"/>
    <w:tmpl w:val="F9086DE8"/>
    <w:lvl w:ilvl="0" w:tplc="1F1E36D6">
      <w:start w:val="1"/>
      <w:numFmt w:val="lowerRoman"/>
      <w:lvlText w:val="%1)"/>
      <w:lvlJc w:val="left"/>
      <w:pPr>
        <w:ind w:left="1080" w:hanging="72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333A2D"/>
    <w:multiLevelType w:val="hybridMultilevel"/>
    <w:tmpl w:val="9AFEA260"/>
    <w:lvl w:ilvl="0" w:tplc="FFE0C2BE">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F226C"/>
    <w:multiLevelType w:val="hybridMultilevel"/>
    <w:tmpl w:val="F8407586"/>
    <w:lvl w:ilvl="0" w:tplc="FFFFFFFF">
      <w:start w:val="4"/>
      <w:numFmt w:val="upperLetter"/>
      <w:lvlText w:val="%1."/>
      <w:lvlJc w:val="left"/>
      <w:pPr>
        <w:ind w:left="720" w:hanging="360"/>
      </w:pPr>
      <w:rPr>
        <w:rFonts w:eastAsia="Calibr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0A745E"/>
    <w:multiLevelType w:val="hybridMultilevel"/>
    <w:tmpl w:val="128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D0444"/>
    <w:multiLevelType w:val="hybridMultilevel"/>
    <w:tmpl w:val="76203D1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9F7242"/>
    <w:multiLevelType w:val="hybridMultilevel"/>
    <w:tmpl w:val="4C12B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D7AD9"/>
    <w:multiLevelType w:val="hybridMultilevel"/>
    <w:tmpl w:val="CB0E8C10"/>
    <w:lvl w:ilvl="0" w:tplc="C29212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8606C"/>
    <w:multiLevelType w:val="hybridMultilevel"/>
    <w:tmpl w:val="A43C2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803129"/>
    <w:multiLevelType w:val="hybridMultilevel"/>
    <w:tmpl w:val="7770865C"/>
    <w:lvl w:ilvl="0" w:tplc="C632F11E">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9068D5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6" w15:restartNumberingAfterBreak="0">
    <w:nsid w:val="46CE0B81"/>
    <w:multiLevelType w:val="hybridMultilevel"/>
    <w:tmpl w:val="E8E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66AB3"/>
    <w:multiLevelType w:val="hybridMultilevel"/>
    <w:tmpl w:val="5916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36B4A"/>
    <w:multiLevelType w:val="hybridMultilevel"/>
    <w:tmpl w:val="75ACB9A4"/>
    <w:lvl w:ilvl="0" w:tplc="08090005">
      <w:start w:val="1"/>
      <w:numFmt w:val="bullet"/>
      <w:lvlText w:val=""/>
      <w:lvlJc w:val="left"/>
      <w:pPr>
        <w:ind w:left="2195" w:hanging="360"/>
      </w:pPr>
      <w:rPr>
        <w:rFonts w:ascii="Wingdings" w:hAnsi="Wingdings" w:hint="default"/>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abstractNum w:abstractNumId="29"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16609"/>
    <w:multiLevelType w:val="hybridMultilevel"/>
    <w:tmpl w:val="9BE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874FA"/>
    <w:multiLevelType w:val="hybridMultilevel"/>
    <w:tmpl w:val="13E47948"/>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C592A98"/>
    <w:multiLevelType w:val="hybridMultilevel"/>
    <w:tmpl w:val="8D9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364EC"/>
    <w:multiLevelType w:val="hybridMultilevel"/>
    <w:tmpl w:val="2564D5B4"/>
    <w:lvl w:ilvl="0" w:tplc="8C3C647E">
      <w:start w:val="1"/>
      <w:numFmt w:val="bullet"/>
      <w:lvlText w:val="-"/>
      <w:lvlJc w:val="left"/>
      <w:pPr>
        <w:ind w:left="795" w:hanging="360"/>
      </w:pPr>
      <w:rPr>
        <w:rFonts w:ascii="Calibri" w:eastAsia="Calibr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57D372C1"/>
    <w:multiLevelType w:val="hybridMultilevel"/>
    <w:tmpl w:val="307A29B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36" w15:restartNumberingAfterBreak="0">
    <w:nsid w:val="61B406BD"/>
    <w:multiLevelType w:val="hybridMultilevel"/>
    <w:tmpl w:val="82965934"/>
    <w:lvl w:ilvl="0" w:tplc="3C085D36">
      <w:numFmt w:val="bullet"/>
      <w:lvlText w:val="-"/>
      <w:lvlJc w:val="left"/>
      <w:pPr>
        <w:ind w:left="720" w:hanging="360"/>
      </w:pPr>
      <w:rPr>
        <w:rFonts w:ascii="Calibri" w:eastAsia="Garamond"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100C8"/>
    <w:multiLevelType w:val="hybridMultilevel"/>
    <w:tmpl w:val="600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5955042"/>
    <w:multiLevelType w:val="hybridMultilevel"/>
    <w:tmpl w:val="9A22A1FA"/>
    <w:lvl w:ilvl="0" w:tplc="927E9060">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911D79"/>
    <w:multiLevelType w:val="hybridMultilevel"/>
    <w:tmpl w:val="C72676E4"/>
    <w:lvl w:ilvl="0" w:tplc="3C085D36">
      <w:numFmt w:val="bullet"/>
      <w:lvlText w:val="-"/>
      <w:lvlJc w:val="left"/>
      <w:pPr>
        <w:ind w:left="720" w:hanging="360"/>
      </w:pPr>
      <w:rPr>
        <w:rFonts w:ascii="Calibri" w:eastAsia="Garamond"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02652"/>
    <w:multiLevelType w:val="hybridMultilevel"/>
    <w:tmpl w:val="B2C2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3" w15:restartNumberingAfterBreak="0">
    <w:nsid w:val="71495FDC"/>
    <w:multiLevelType w:val="hybridMultilevel"/>
    <w:tmpl w:val="551C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85A7F"/>
    <w:multiLevelType w:val="hybridMultilevel"/>
    <w:tmpl w:val="978A2ADA"/>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03B59"/>
    <w:multiLevelType w:val="hybridMultilevel"/>
    <w:tmpl w:val="E28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25"/>
  </w:num>
  <w:num w:numId="2">
    <w:abstractNumId w:val="24"/>
  </w:num>
  <w:num w:numId="3">
    <w:abstractNumId w:val="38"/>
  </w:num>
  <w:num w:numId="4">
    <w:abstractNumId w:val="0"/>
  </w:num>
  <w:num w:numId="5">
    <w:abstractNumId w:val="46"/>
  </w:num>
  <w:num w:numId="6">
    <w:abstractNumId w:val="20"/>
  </w:num>
  <w:num w:numId="7">
    <w:abstractNumId w:val="34"/>
  </w:num>
  <w:num w:numId="8">
    <w:abstractNumId w:val="47"/>
  </w:num>
  <w:num w:numId="9">
    <w:abstractNumId w:val="19"/>
  </w:num>
  <w:num w:numId="10">
    <w:abstractNumId w:val="14"/>
  </w:num>
  <w:num w:numId="11">
    <w:abstractNumId w:val="13"/>
  </w:num>
  <w:num w:numId="12">
    <w:abstractNumId w:val="29"/>
  </w:num>
  <w:num w:numId="13">
    <w:abstractNumId w:val="5"/>
  </w:num>
  <w:num w:numId="14">
    <w:abstractNumId w:val="11"/>
  </w:num>
  <w:num w:numId="15">
    <w:abstractNumId w:val="23"/>
  </w:num>
  <w:num w:numId="16">
    <w:abstractNumId w:val="42"/>
  </w:num>
  <w:num w:numId="17">
    <w:abstractNumId w:val="8"/>
  </w:num>
  <w:num w:numId="18">
    <w:abstractNumId w:val="45"/>
  </w:num>
  <w:num w:numId="19">
    <w:abstractNumId w:val="33"/>
  </w:num>
  <w:num w:numId="20">
    <w:abstractNumId w:val="18"/>
  </w:num>
  <w:num w:numId="21">
    <w:abstractNumId w:val="41"/>
  </w:num>
  <w:num w:numId="22">
    <w:abstractNumId w:val="2"/>
  </w:num>
  <w:num w:numId="23">
    <w:abstractNumId w:val="37"/>
  </w:num>
  <w:num w:numId="24">
    <w:abstractNumId w:val="28"/>
  </w:num>
  <w:num w:numId="25">
    <w:abstractNumId w:val="22"/>
  </w:num>
  <w:num w:numId="26">
    <w:abstractNumId w:val="21"/>
  </w:num>
  <w:num w:numId="27">
    <w:abstractNumId w:val="7"/>
  </w:num>
  <w:num w:numId="28">
    <w:abstractNumId w:val="6"/>
  </w:num>
  <w:num w:numId="29">
    <w:abstractNumId w:val="36"/>
  </w:num>
  <w:num w:numId="30">
    <w:abstractNumId w:val="40"/>
  </w:num>
  <w:num w:numId="31">
    <w:abstractNumId w:val="9"/>
  </w:num>
  <w:num w:numId="32">
    <w:abstractNumId w:val="43"/>
  </w:num>
  <w:num w:numId="33">
    <w:abstractNumId w:val="1"/>
  </w:num>
  <w:num w:numId="34">
    <w:abstractNumId w:val="32"/>
  </w:num>
  <w:num w:numId="35">
    <w:abstractNumId w:val="10"/>
  </w:num>
  <w:num w:numId="36">
    <w:abstractNumId w:val="3"/>
  </w:num>
  <w:num w:numId="37">
    <w:abstractNumId w:val="17"/>
  </w:num>
  <w:num w:numId="38">
    <w:abstractNumId w:val="31"/>
  </w:num>
  <w:num w:numId="39">
    <w:abstractNumId w:val="35"/>
  </w:num>
  <w:num w:numId="40">
    <w:abstractNumId w:val="16"/>
  </w:num>
  <w:num w:numId="41">
    <w:abstractNumId w:val="44"/>
  </w:num>
  <w:num w:numId="42">
    <w:abstractNumId w:val="4"/>
  </w:num>
  <w:num w:numId="43">
    <w:abstractNumId w:val="30"/>
  </w:num>
  <w:num w:numId="44">
    <w:abstractNumId w:val="12"/>
  </w:num>
  <w:num w:numId="45">
    <w:abstractNumId w:val="39"/>
  </w:num>
  <w:num w:numId="46">
    <w:abstractNumId w:val="27"/>
  </w:num>
  <w:num w:numId="47">
    <w:abstractNumId w:val="26"/>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D18"/>
    <w:rsid w:val="000077C5"/>
    <w:rsid w:val="00010C1D"/>
    <w:rsid w:val="0004219F"/>
    <w:rsid w:val="000468C7"/>
    <w:rsid w:val="00060AFD"/>
    <w:rsid w:val="00063EAB"/>
    <w:rsid w:val="0006700D"/>
    <w:rsid w:val="0006749D"/>
    <w:rsid w:val="00070766"/>
    <w:rsid w:val="00072E89"/>
    <w:rsid w:val="00074750"/>
    <w:rsid w:val="000771C4"/>
    <w:rsid w:val="00080710"/>
    <w:rsid w:val="00084FAF"/>
    <w:rsid w:val="000970E9"/>
    <w:rsid w:val="000A184B"/>
    <w:rsid w:val="000B3016"/>
    <w:rsid w:val="000E707B"/>
    <w:rsid w:val="000F3A2C"/>
    <w:rsid w:val="00101909"/>
    <w:rsid w:val="001079AB"/>
    <w:rsid w:val="00110E6F"/>
    <w:rsid w:val="001244C0"/>
    <w:rsid w:val="001265F6"/>
    <w:rsid w:val="00127063"/>
    <w:rsid w:val="00127A23"/>
    <w:rsid w:val="00133097"/>
    <w:rsid w:val="00134858"/>
    <w:rsid w:val="00134CC3"/>
    <w:rsid w:val="001510BD"/>
    <w:rsid w:val="00152014"/>
    <w:rsid w:val="00152765"/>
    <w:rsid w:val="0015647B"/>
    <w:rsid w:val="00166329"/>
    <w:rsid w:val="00177BD5"/>
    <w:rsid w:val="00183B28"/>
    <w:rsid w:val="00191EDB"/>
    <w:rsid w:val="00195678"/>
    <w:rsid w:val="00196535"/>
    <w:rsid w:val="00196C7A"/>
    <w:rsid w:val="001A0ADF"/>
    <w:rsid w:val="001A6675"/>
    <w:rsid w:val="001B1013"/>
    <w:rsid w:val="001B462F"/>
    <w:rsid w:val="001C0104"/>
    <w:rsid w:val="001C7843"/>
    <w:rsid w:val="001D0D64"/>
    <w:rsid w:val="001D3174"/>
    <w:rsid w:val="001D555F"/>
    <w:rsid w:val="001E5DE8"/>
    <w:rsid w:val="001F4CA2"/>
    <w:rsid w:val="00201E07"/>
    <w:rsid w:val="00206749"/>
    <w:rsid w:val="00210BDA"/>
    <w:rsid w:val="00212550"/>
    <w:rsid w:val="002158DF"/>
    <w:rsid w:val="00221560"/>
    <w:rsid w:val="00221572"/>
    <w:rsid w:val="00221632"/>
    <w:rsid w:val="0022288A"/>
    <w:rsid w:val="0022715A"/>
    <w:rsid w:val="00230B42"/>
    <w:rsid w:val="00232F44"/>
    <w:rsid w:val="00246E98"/>
    <w:rsid w:val="00253C54"/>
    <w:rsid w:val="00257C8C"/>
    <w:rsid w:val="00284E15"/>
    <w:rsid w:val="00291102"/>
    <w:rsid w:val="0029136C"/>
    <w:rsid w:val="00292887"/>
    <w:rsid w:val="002A59AF"/>
    <w:rsid w:val="002A6247"/>
    <w:rsid w:val="002B2F41"/>
    <w:rsid w:val="002B5F17"/>
    <w:rsid w:val="002C6289"/>
    <w:rsid w:val="002D030B"/>
    <w:rsid w:val="002E2F67"/>
    <w:rsid w:val="002E5383"/>
    <w:rsid w:val="002F5556"/>
    <w:rsid w:val="002F7EBA"/>
    <w:rsid w:val="003043A1"/>
    <w:rsid w:val="00305404"/>
    <w:rsid w:val="00315A60"/>
    <w:rsid w:val="00324981"/>
    <w:rsid w:val="00327FC2"/>
    <w:rsid w:val="00334CA1"/>
    <w:rsid w:val="00342803"/>
    <w:rsid w:val="003473BD"/>
    <w:rsid w:val="0035075E"/>
    <w:rsid w:val="003701BB"/>
    <w:rsid w:val="00382FE7"/>
    <w:rsid w:val="0038331D"/>
    <w:rsid w:val="00385EA3"/>
    <w:rsid w:val="003877BE"/>
    <w:rsid w:val="00393BC9"/>
    <w:rsid w:val="00395435"/>
    <w:rsid w:val="00396832"/>
    <w:rsid w:val="003972B7"/>
    <w:rsid w:val="00397A6C"/>
    <w:rsid w:val="00397D8E"/>
    <w:rsid w:val="003B2FD1"/>
    <w:rsid w:val="003B4290"/>
    <w:rsid w:val="003B47CC"/>
    <w:rsid w:val="003B599D"/>
    <w:rsid w:val="003B6BCD"/>
    <w:rsid w:val="003C1CAF"/>
    <w:rsid w:val="003D1ABD"/>
    <w:rsid w:val="003D3153"/>
    <w:rsid w:val="003D4057"/>
    <w:rsid w:val="003F0B37"/>
    <w:rsid w:val="003F1451"/>
    <w:rsid w:val="00402C86"/>
    <w:rsid w:val="0042198A"/>
    <w:rsid w:val="00426E45"/>
    <w:rsid w:val="00433654"/>
    <w:rsid w:val="00444D43"/>
    <w:rsid w:val="004452AB"/>
    <w:rsid w:val="00447296"/>
    <w:rsid w:val="00447A77"/>
    <w:rsid w:val="00447CFE"/>
    <w:rsid w:val="004572BD"/>
    <w:rsid w:val="004618C5"/>
    <w:rsid w:val="004638A2"/>
    <w:rsid w:val="00470698"/>
    <w:rsid w:val="00475708"/>
    <w:rsid w:val="00483E07"/>
    <w:rsid w:val="00486144"/>
    <w:rsid w:val="00490A08"/>
    <w:rsid w:val="004A5BB6"/>
    <w:rsid w:val="004B1152"/>
    <w:rsid w:val="004B3D2F"/>
    <w:rsid w:val="004B4FA7"/>
    <w:rsid w:val="004C1466"/>
    <w:rsid w:val="004D10EA"/>
    <w:rsid w:val="004E7071"/>
    <w:rsid w:val="004E7C50"/>
    <w:rsid w:val="004E7D51"/>
    <w:rsid w:val="004F0ACE"/>
    <w:rsid w:val="00517BAF"/>
    <w:rsid w:val="0052371C"/>
    <w:rsid w:val="00527A46"/>
    <w:rsid w:val="005379B6"/>
    <w:rsid w:val="00551EBF"/>
    <w:rsid w:val="00567FDD"/>
    <w:rsid w:val="00570495"/>
    <w:rsid w:val="00576A2A"/>
    <w:rsid w:val="00596511"/>
    <w:rsid w:val="00597BB9"/>
    <w:rsid w:val="005A4A3A"/>
    <w:rsid w:val="005C7F94"/>
    <w:rsid w:val="005D0A2A"/>
    <w:rsid w:val="005D2BD9"/>
    <w:rsid w:val="005D6517"/>
    <w:rsid w:val="005E14D7"/>
    <w:rsid w:val="005E15B1"/>
    <w:rsid w:val="005E19F6"/>
    <w:rsid w:val="005F3706"/>
    <w:rsid w:val="005F78B8"/>
    <w:rsid w:val="00600521"/>
    <w:rsid w:val="00612FAF"/>
    <w:rsid w:val="00624695"/>
    <w:rsid w:val="006253BF"/>
    <w:rsid w:val="00630CF6"/>
    <w:rsid w:val="0063433F"/>
    <w:rsid w:val="006371A7"/>
    <w:rsid w:val="00637BD9"/>
    <w:rsid w:val="00656EDE"/>
    <w:rsid w:val="00673499"/>
    <w:rsid w:val="0067364E"/>
    <w:rsid w:val="00677647"/>
    <w:rsid w:val="00684F41"/>
    <w:rsid w:val="00687A2F"/>
    <w:rsid w:val="006A36FF"/>
    <w:rsid w:val="006A5A4D"/>
    <w:rsid w:val="006C3247"/>
    <w:rsid w:val="006D34E6"/>
    <w:rsid w:val="006D58A6"/>
    <w:rsid w:val="006D621A"/>
    <w:rsid w:val="006E0F50"/>
    <w:rsid w:val="006E42F9"/>
    <w:rsid w:val="006E62D6"/>
    <w:rsid w:val="006F3B50"/>
    <w:rsid w:val="006F4184"/>
    <w:rsid w:val="006F74CB"/>
    <w:rsid w:val="00701D63"/>
    <w:rsid w:val="0072080C"/>
    <w:rsid w:val="00721E97"/>
    <w:rsid w:val="00727E58"/>
    <w:rsid w:val="007405A6"/>
    <w:rsid w:val="00743EA4"/>
    <w:rsid w:val="00766659"/>
    <w:rsid w:val="007668CA"/>
    <w:rsid w:val="007737D7"/>
    <w:rsid w:val="0078101E"/>
    <w:rsid w:val="00784D07"/>
    <w:rsid w:val="00795652"/>
    <w:rsid w:val="007A0CFD"/>
    <w:rsid w:val="007A139F"/>
    <w:rsid w:val="007A2010"/>
    <w:rsid w:val="007A25A3"/>
    <w:rsid w:val="007A4A0A"/>
    <w:rsid w:val="007B6334"/>
    <w:rsid w:val="007B69C0"/>
    <w:rsid w:val="007C076C"/>
    <w:rsid w:val="007E073F"/>
    <w:rsid w:val="007E460A"/>
    <w:rsid w:val="007F2C25"/>
    <w:rsid w:val="007F6391"/>
    <w:rsid w:val="00803EFF"/>
    <w:rsid w:val="008055E1"/>
    <w:rsid w:val="0080766A"/>
    <w:rsid w:val="00824C52"/>
    <w:rsid w:val="00826B5E"/>
    <w:rsid w:val="00827F8E"/>
    <w:rsid w:val="008374D2"/>
    <w:rsid w:val="00842F20"/>
    <w:rsid w:val="008517FF"/>
    <w:rsid w:val="00854E60"/>
    <w:rsid w:val="00856EF1"/>
    <w:rsid w:val="008842A9"/>
    <w:rsid w:val="00884EE9"/>
    <w:rsid w:val="0088532D"/>
    <w:rsid w:val="008A0B07"/>
    <w:rsid w:val="008A4449"/>
    <w:rsid w:val="008A4EC7"/>
    <w:rsid w:val="008B18FE"/>
    <w:rsid w:val="008B24F5"/>
    <w:rsid w:val="008B7ADC"/>
    <w:rsid w:val="008C1AE7"/>
    <w:rsid w:val="008C4F9D"/>
    <w:rsid w:val="008E4601"/>
    <w:rsid w:val="008F1225"/>
    <w:rsid w:val="008F66C4"/>
    <w:rsid w:val="008F743C"/>
    <w:rsid w:val="00902334"/>
    <w:rsid w:val="00913B3F"/>
    <w:rsid w:val="0091403E"/>
    <w:rsid w:val="009174F9"/>
    <w:rsid w:val="00917D6F"/>
    <w:rsid w:val="00921342"/>
    <w:rsid w:val="009279B0"/>
    <w:rsid w:val="00943EE4"/>
    <w:rsid w:val="009453E5"/>
    <w:rsid w:val="009504BD"/>
    <w:rsid w:val="00951CF8"/>
    <w:rsid w:val="00962755"/>
    <w:rsid w:val="00964DC3"/>
    <w:rsid w:val="0097460C"/>
    <w:rsid w:val="009812E6"/>
    <w:rsid w:val="00993ED5"/>
    <w:rsid w:val="00994B20"/>
    <w:rsid w:val="00995628"/>
    <w:rsid w:val="009A321C"/>
    <w:rsid w:val="009A3FBC"/>
    <w:rsid w:val="009A6A06"/>
    <w:rsid w:val="009B2706"/>
    <w:rsid w:val="009C4865"/>
    <w:rsid w:val="009C623E"/>
    <w:rsid w:val="009C6AF7"/>
    <w:rsid w:val="009D645B"/>
    <w:rsid w:val="009E765C"/>
    <w:rsid w:val="009F1679"/>
    <w:rsid w:val="00A04108"/>
    <w:rsid w:val="00A124C4"/>
    <w:rsid w:val="00A13630"/>
    <w:rsid w:val="00A15123"/>
    <w:rsid w:val="00A15534"/>
    <w:rsid w:val="00A1608F"/>
    <w:rsid w:val="00A20C56"/>
    <w:rsid w:val="00A2210A"/>
    <w:rsid w:val="00A22CB9"/>
    <w:rsid w:val="00A33E3A"/>
    <w:rsid w:val="00A36058"/>
    <w:rsid w:val="00A53E99"/>
    <w:rsid w:val="00A66E6A"/>
    <w:rsid w:val="00A912DA"/>
    <w:rsid w:val="00A96C25"/>
    <w:rsid w:val="00AB0EED"/>
    <w:rsid w:val="00AB0EFF"/>
    <w:rsid w:val="00AC1A6F"/>
    <w:rsid w:val="00AC30E6"/>
    <w:rsid w:val="00AC5235"/>
    <w:rsid w:val="00AD068A"/>
    <w:rsid w:val="00AD09C4"/>
    <w:rsid w:val="00AF7F78"/>
    <w:rsid w:val="00B1392B"/>
    <w:rsid w:val="00B13F7B"/>
    <w:rsid w:val="00B2133C"/>
    <w:rsid w:val="00B25368"/>
    <w:rsid w:val="00B27E8D"/>
    <w:rsid w:val="00B35CCA"/>
    <w:rsid w:val="00B36A12"/>
    <w:rsid w:val="00B42191"/>
    <w:rsid w:val="00B44740"/>
    <w:rsid w:val="00B462E6"/>
    <w:rsid w:val="00B51FA9"/>
    <w:rsid w:val="00B52511"/>
    <w:rsid w:val="00B53821"/>
    <w:rsid w:val="00B73FDA"/>
    <w:rsid w:val="00B74DDE"/>
    <w:rsid w:val="00B75E1F"/>
    <w:rsid w:val="00B8184E"/>
    <w:rsid w:val="00B82F75"/>
    <w:rsid w:val="00B83909"/>
    <w:rsid w:val="00B87E67"/>
    <w:rsid w:val="00B910FE"/>
    <w:rsid w:val="00B912B6"/>
    <w:rsid w:val="00BA3434"/>
    <w:rsid w:val="00BA537E"/>
    <w:rsid w:val="00BC1325"/>
    <w:rsid w:val="00BC1C73"/>
    <w:rsid w:val="00BC3150"/>
    <w:rsid w:val="00BC37C1"/>
    <w:rsid w:val="00BC4E14"/>
    <w:rsid w:val="00BC65F5"/>
    <w:rsid w:val="00BC672E"/>
    <w:rsid w:val="00BD0F78"/>
    <w:rsid w:val="00BE0BA1"/>
    <w:rsid w:val="00BE4E90"/>
    <w:rsid w:val="00BF0379"/>
    <w:rsid w:val="00BF597B"/>
    <w:rsid w:val="00BF72CE"/>
    <w:rsid w:val="00C00D13"/>
    <w:rsid w:val="00C016CE"/>
    <w:rsid w:val="00C17C2A"/>
    <w:rsid w:val="00C21256"/>
    <w:rsid w:val="00C21602"/>
    <w:rsid w:val="00C22EF1"/>
    <w:rsid w:val="00C41F68"/>
    <w:rsid w:val="00C50179"/>
    <w:rsid w:val="00C51078"/>
    <w:rsid w:val="00C6136F"/>
    <w:rsid w:val="00C6332E"/>
    <w:rsid w:val="00C645EE"/>
    <w:rsid w:val="00C769A8"/>
    <w:rsid w:val="00C86F4C"/>
    <w:rsid w:val="00CA050B"/>
    <w:rsid w:val="00CB172A"/>
    <w:rsid w:val="00CB7F61"/>
    <w:rsid w:val="00CC4760"/>
    <w:rsid w:val="00CC619F"/>
    <w:rsid w:val="00CD13F3"/>
    <w:rsid w:val="00CE6D7A"/>
    <w:rsid w:val="00CF2C9D"/>
    <w:rsid w:val="00D01E03"/>
    <w:rsid w:val="00D04ABA"/>
    <w:rsid w:val="00D11A4C"/>
    <w:rsid w:val="00D13266"/>
    <w:rsid w:val="00D223F6"/>
    <w:rsid w:val="00D321D6"/>
    <w:rsid w:val="00D418F3"/>
    <w:rsid w:val="00D44895"/>
    <w:rsid w:val="00D45B16"/>
    <w:rsid w:val="00D46C8C"/>
    <w:rsid w:val="00D538C1"/>
    <w:rsid w:val="00D54E06"/>
    <w:rsid w:val="00D64D2E"/>
    <w:rsid w:val="00D65D46"/>
    <w:rsid w:val="00D661DB"/>
    <w:rsid w:val="00D671E4"/>
    <w:rsid w:val="00D70AFD"/>
    <w:rsid w:val="00D70D29"/>
    <w:rsid w:val="00D72971"/>
    <w:rsid w:val="00D739C6"/>
    <w:rsid w:val="00D761B7"/>
    <w:rsid w:val="00DA42C4"/>
    <w:rsid w:val="00DA49B9"/>
    <w:rsid w:val="00DA6374"/>
    <w:rsid w:val="00DB04C1"/>
    <w:rsid w:val="00DB1F44"/>
    <w:rsid w:val="00DB3C86"/>
    <w:rsid w:val="00DB47C1"/>
    <w:rsid w:val="00DC0261"/>
    <w:rsid w:val="00DC04CF"/>
    <w:rsid w:val="00DD1BAD"/>
    <w:rsid w:val="00DD24E8"/>
    <w:rsid w:val="00DD492E"/>
    <w:rsid w:val="00DE1347"/>
    <w:rsid w:val="00DE5241"/>
    <w:rsid w:val="00E03207"/>
    <w:rsid w:val="00E05A0A"/>
    <w:rsid w:val="00E06B72"/>
    <w:rsid w:val="00E07DCB"/>
    <w:rsid w:val="00E16C6E"/>
    <w:rsid w:val="00E21E1E"/>
    <w:rsid w:val="00E25718"/>
    <w:rsid w:val="00E51BDC"/>
    <w:rsid w:val="00E65ABD"/>
    <w:rsid w:val="00E66B3B"/>
    <w:rsid w:val="00E67145"/>
    <w:rsid w:val="00E77C51"/>
    <w:rsid w:val="00E82D25"/>
    <w:rsid w:val="00E864CF"/>
    <w:rsid w:val="00E9319A"/>
    <w:rsid w:val="00E93FC4"/>
    <w:rsid w:val="00E9404C"/>
    <w:rsid w:val="00EA73CD"/>
    <w:rsid w:val="00EB3324"/>
    <w:rsid w:val="00EB5C96"/>
    <w:rsid w:val="00EB7C9F"/>
    <w:rsid w:val="00EC1C95"/>
    <w:rsid w:val="00EC3A19"/>
    <w:rsid w:val="00EC66F3"/>
    <w:rsid w:val="00ED447A"/>
    <w:rsid w:val="00ED5192"/>
    <w:rsid w:val="00EE272E"/>
    <w:rsid w:val="00EE5899"/>
    <w:rsid w:val="00F113DD"/>
    <w:rsid w:val="00F24CA0"/>
    <w:rsid w:val="00F31906"/>
    <w:rsid w:val="00F415D5"/>
    <w:rsid w:val="00F511C6"/>
    <w:rsid w:val="00F569F3"/>
    <w:rsid w:val="00F74F39"/>
    <w:rsid w:val="00F769BC"/>
    <w:rsid w:val="00F77A7C"/>
    <w:rsid w:val="00F80991"/>
    <w:rsid w:val="00F81D2F"/>
    <w:rsid w:val="00F94AE5"/>
    <w:rsid w:val="00FA051D"/>
    <w:rsid w:val="00FA5DFA"/>
    <w:rsid w:val="00FB1880"/>
    <w:rsid w:val="00FC3F11"/>
    <w:rsid w:val="00FD20DF"/>
    <w:rsid w:val="00FE68C9"/>
    <w:rsid w:val="00FF6286"/>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C22EF1"/>
    <w:rPr>
      <w:sz w:val="20"/>
      <w:szCs w:val="20"/>
    </w:rPr>
  </w:style>
  <w:style w:type="character" w:styleId="FootnoteReference">
    <w:name w:val="footnote reference"/>
    <w:aliases w:val="ftref,16 Point,Superscript 6 Point,Odwołanie przypisu,Footnote symbol,BVI fnr,Footnote Reference Number,Footnote Reference_LVL6,Footnote Reference_LVL61,Footnote Reference_LVL62,Footnote Reference_LVL63,Footnote Reference_LVL64,f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ferences,Recommendation,List Paragraph11,Lapis Bulleted List,List Paragraph (numbered (a)),Dot pt,F5 List Paragraph,List Paragraph1,No Spacing1,List Paragraph Char Char Char,Indicator Text,Numbered Para 1,Bullet 1,List Paragraph12"/>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Default">
    <w:name w:val="Default"/>
    <w:rsid w:val="00727E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E03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03207"/>
    <w:rPr>
      <w:rFonts w:ascii="Segoe UI" w:hAnsi="Segoe UI" w:cs="Segoe UI" w:hint="default"/>
      <w:sz w:val="18"/>
      <w:szCs w:val="18"/>
    </w:rPr>
  </w:style>
  <w:style w:type="character" w:customStyle="1" w:styleId="ListParagraphChar">
    <w:name w:val="List Paragraph Char"/>
    <w:aliases w:val="References Char,Recommendation Char,List Paragraph11 Char,Lapis Bulleted List Char,List Paragraph (numbered (a)) Char,Dot pt Char,F5 List Paragraph Char,List Paragraph1 Char,No Spacing1 Char,List Paragraph Char Char Char Char"/>
    <w:basedOn w:val="DefaultParagraphFont"/>
    <w:link w:val="ListParagraph"/>
    <w:uiPriority w:val="34"/>
    <w:qFormat/>
    <w:locked/>
    <w:rsid w:val="009279B0"/>
  </w:style>
  <w:style w:type="paragraph" w:customStyle="1" w:styleId="Char2">
    <w:name w:val="Char2"/>
    <w:basedOn w:val="Normal"/>
    <w:link w:val="FootnoteReference"/>
    <w:uiPriority w:val="99"/>
    <w:rsid w:val="00F94AE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64032549">
      <w:bodyDiv w:val="1"/>
      <w:marLeft w:val="0"/>
      <w:marRight w:val="0"/>
      <w:marTop w:val="0"/>
      <w:marBottom w:val="0"/>
      <w:divBdr>
        <w:top w:val="none" w:sz="0" w:space="0" w:color="auto"/>
        <w:left w:val="none" w:sz="0" w:space="0" w:color="auto"/>
        <w:bottom w:val="none" w:sz="0" w:space="0" w:color="auto"/>
        <w:right w:val="none" w:sz="0" w:space="0" w:color="auto"/>
      </w:divBdr>
    </w:div>
    <w:div w:id="140005840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a.shtraza@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unwomen.albani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unwomen.albania@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women.albania@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54DEB2F0-06B3-A846-B0AA-07F72A0E0F99}">
  <ds:schemaRefs>
    <ds:schemaRef ds:uri="http://schemas.openxmlformats.org/officeDocument/2006/bibliography"/>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7387</Words>
  <Characters>42109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Irena Shtraza</cp:lastModifiedBy>
  <cp:revision>7</cp:revision>
  <cp:lastPrinted>2021-10-21T11:57:00Z</cp:lastPrinted>
  <dcterms:created xsi:type="dcterms:W3CDTF">2021-11-10T14:10:00Z</dcterms:created>
  <dcterms:modified xsi:type="dcterms:W3CDTF">2021-11-10T14:49:00Z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